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CE16" w14:textId="77777777" w:rsidR="00BA77BE" w:rsidRPr="00BA77BE" w:rsidRDefault="00BA77BE" w:rsidP="00BA77BE">
      <w:pPr>
        <w:rPr>
          <w:rFonts w:ascii="Times New Roman" w:hAnsi="Times New Roman" w:cs="Times New Roman"/>
        </w:rPr>
      </w:pPr>
      <w:r w:rsidRPr="00BA77BE">
        <w:rPr>
          <w:rFonts w:ascii="Times New Roman" w:hAnsi="Times New Roman" w:cs="Times New Roman"/>
          <w:b/>
          <w:bCs/>
        </w:rPr>
        <w:t>REQUEST FOR EXPRESSIONS OF INTEREST (REOI)</w:t>
      </w:r>
      <w:r w:rsidRPr="00BA77BE">
        <w:rPr>
          <w:rFonts w:ascii="Times New Roman" w:hAnsi="Times New Roman" w:cs="Times New Roman"/>
        </w:rPr>
        <w:br/>
      </w:r>
      <w:r w:rsidRPr="00BA77BE">
        <w:rPr>
          <w:rFonts w:ascii="Times New Roman" w:hAnsi="Times New Roman" w:cs="Times New Roman"/>
          <w:b/>
          <w:bCs/>
        </w:rPr>
        <w:t>CONSULTANT’S QUALIFICATIONS-BASED SELECTION (CQS)</w:t>
      </w:r>
    </w:p>
    <w:p w14:paraId="5EA00173"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Republic of Uzbekistan</w:t>
      </w:r>
    </w:p>
    <w:p w14:paraId="3B64825A"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Clean Energy for Buildings in Uzbekistan (CEBU) Project</w:t>
      </w:r>
    </w:p>
    <w:p w14:paraId="19E98DEA"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IDA Credit No. 7172-UZ</w:t>
      </w:r>
    </w:p>
    <w:p w14:paraId="0D82B345" w14:textId="76B4BF5A"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Assignment Title:</w:t>
      </w:r>
      <w:r>
        <w:rPr>
          <w:rFonts w:ascii="Times New Roman" w:hAnsi="Times New Roman" w:cs="Times New Roman"/>
          <w:b/>
          <w:bCs/>
        </w:rPr>
        <w:t xml:space="preserve"> </w:t>
      </w:r>
      <w:r w:rsidRPr="00BA77BE">
        <w:rPr>
          <w:rFonts w:ascii="Times New Roman" w:hAnsi="Times New Roman" w:cs="Times New Roman"/>
        </w:rPr>
        <w:t>Detailed Design Services for Energy Efficiency Measures, Structural Strengthening, and Seismic Stability of Public Buildings in Namangan Region</w:t>
      </w:r>
    </w:p>
    <w:p w14:paraId="06CCFBA2" w14:textId="155CD8A0"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Reference No.:</w:t>
      </w:r>
      <w:r>
        <w:rPr>
          <w:rFonts w:ascii="Times New Roman" w:hAnsi="Times New Roman" w:cs="Times New Roman"/>
          <w:b/>
          <w:bCs/>
        </w:rPr>
        <w:t xml:space="preserve"> </w:t>
      </w:r>
      <w:r w:rsidRPr="00BA77BE">
        <w:rPr>
          <w:rFonts w:ascii="Times New Roman" w:hAnsi="Times New Roman" w:cs="Times New Roman"/>
        </w:rPr>
        <w:t>CEBU_DESIGN_NAM_CQS_</w:t>
      </w:r>
      <w:r w:rsidR="00B66D11">
        <w:rPr>
          <w:rFonts w:ascii="Times New Roman" w:hAnsi="Times New Roman" w:cs="Times New Roman"/>
        </w:rPr>
        <w:t>4</w:t>
      </w:r>
    </w:p>
    <w:p w14:paraId="00DE3A1E" w14:textId="77777777" w:rsidR="00BA77BE" w:rsidRPr="00BA77BE" w:rsidRDefault="00BA77BE" w:rsidP="00BA77BE">
      <w:pPr>
        <w:jc w:val="both"/>
        <w:rPr>
          <w:rFonts w:ascii="Times New Roman" w:hAnsi="Times New Roman" w:cs="Times New Roman"/>
        </w:rPr>
      </w:pPr>
      <w:r w:rsidRPr="00BA77BE">
        <w:rPr>
          <w:rFonts w:ascii="Times New Roman" w:hAnsi="Times New Roman" w:cs="Times New Roman"/>
        </w:rPr>
        <w:t>The Republic of Uzbekistan has received financing from the World Bank toward the cost of the Clean Energy for Buildings in Uzbekistan (CEBU) Project and intends to apply part of the proceeds for consulting services.</w:t>
      </w:r>
    </w:p>
    <w:p w14:paraId="68683037" w14:textId="77777777" w:rsidR="00BA77BE" w:rsidRPr="00BA77BE" w:rsidRDefault="00BA77BE" w:rsidP="00BA77BE">
      <w:pPr>
        <w:jc w:val="both"/>
        <w:rPr>
          <w:rFonts w:ascii="Times New Roman" w:hAnsi="Times New Roman" w:cs="Times New Roman"/>
        </w:rPr>
      </w:pPr>
      <w:r w:rsidRPr="00BA77BE">
        <w:rPr>
          <w:rFonts w:ascii="Times New Roman" w:hAnsi="Times New Roman" w:cs="Times New Roman"/>
        </w:rPr>
        <w:t>The consulting services include, inter alia, preparation of Detailed Energy Audits (DEA), Structural and Seismic Assessments (SSA), detailed design documentation, Bills of Quantities (</w:t>
      </w:r>
      <w:proofErr w:type="spellStart"/>
      <w:r w:rsidRPr="00BA77BE">
        <w:rPr>
          <w:rFonts w:ascii="Times New Roman" w:hAnsi="Times New Roman" w:cs="Times New Roman"/>
        </w:rPr>
        <w:t>BoQs</w:t>
      </w:r>
      <w:proofErr w:type="spellEnd"/>
      <w:r w:rsidRPr="00BA77BE">
        <w:rPr>
          <w:rFonts w:ascii="Times New Roman" w:hAnsi="Times New Roman" w:cs="Times New Roman"/>
        </w:rPr>
        <w:t>), technical specifications, cost estimates, support during State Expertise review, and related consulting services for selected public buildings in Namangan Region.</w:t>
      </w:r>
    </w:p>
    <w:p w14:paraId="000EAB57" w14:textId="77777777" w:rsidR="00BA77BE" w:rsidRPr="00BA77BE" w:rsidRDefault="00BA77BE" w:rsidP="00BA77BE">
      <w:pPr>
        <w:rPr>
          <w:rFonts w:ascii="Times New Roman" w:hAnsi="Times New Roman" w:cs="Times New Roman"/>
        </w:rPr>
      </w:pPr>
      <w:r w:rsidRPr="00BA77BE">
        <w:rPr>
          <w:rFonts w:ascii="Times New Roman" w:hAnsi="Times New Roman" w:cs="Times New Roman"/>
        </w:rPr>
        <w:t>The expected implementation period of the assignment is five (5) months.</w:t>
      </w:r>
    </w:p>
    <w:p w14:paraId="4DCFE320" w14:textId="77777777" w:rsidR="00BA77BE" w:rsidRDefault="00BA77BE" w:rsidP="00BA77BE">
      <w:pPr>
        <w:rPr>
          <w:rFonts w:ascii="Times New Roman" w:hAnsi="Times New Roman" w:cs="Times New Roman"/>
        </w:rPr>
      </w:pPr>
      <w:r w:rsidRPr="00BA77BE">
        <w:rPr>
          <w:rFonts w:ascii="Times New Roman" w:hAnsi="Times New Roman" w:cs="Times New Roman"/>
        </w:rPr>
        <w:t>The assignment under this package includes the following public buildings in Namangan Region:</w:t>
      </w:r>
    </w:p>
    <w:p w14:paraId="2F312FDA" w14:textId="77777777" w:rsidR="00BA77BE" w:rsidRDefault="00BA77BE" w:rsidP="00BA77BE">
      <w:pPr>
        <w:rPr>
          <w:rFonts w:ascii="Times New Roman" w:hAnsi="Times New Roman" w:cs="Times New Roman"/>
        </w:rPr>
      </w:pPr>
    </w:p>
    <w:tbl>
      <w:tblPr>
        <w:tblStyle w:val="TableGrid"/>
        <w:tblW w:w="0" w:type="auto"/>
        <w:tblInd w:w="-572" w:type="dxa"/>
        <w:tblLook w:val="04A0" w:firstRow="1" w:lastRow="0" w:firstColumn="1" w:lastColumn="0" w:noHBand="0" w:noVBand="1"/>
      </w:tblPr>
      <w:tblGrid>
        <w:gridCol w:w="458"/>
        <w:gridCol w:w="1483"/>
        <w:gridCol w:w="1505"/>
        <w:gridCol w:w="1256"/>
        <w:gridCol w:w="989"/>
        <w:gridCol w:w="1589"/>
        <w:gridCol w:w="932"/>
        <w:gridCol w:w="983"/>
        <w:gridCol w:w="1056"/>
      </w:tblGrid>
      <w:tr w:rsidR="006B4EE5" w:rsidRPr="006B4EE5" w14:paraId="1A4D2DC6" w14:textId="77777777" w:rsidTr="00B66D11">
        <w:tc>
          <w:tcPr>
            <w:tcW w:w="0" w:type="auto"/>
            <w:hideMark/>
          </w:tcPr>
          <w:p w14:paraId="29188298" w14:textId="7F98A747" w:rsidR="006B4EE5" w:rsidRPr="006B4EE5" w:rsidRDefault="006B4EE5" w:rsidP="006B4EE5">
            <w:pPr>
              <w:jc w:val="center"/>
              <w:rPr>
                <w:rFonts w:ascii="Times New Roman" w:eastAsia="Times New Roman" w:hAnsi="Times New Roman" w:cs="Times New Roman"/>
                <w:b/>
                <w:bCs/>
                <w:kern w:val="0"/>
                <w14:ligatures w14:val="none"/>
              </w:rPr>
            </w:pPr>
            <w:r>
              <w:rPr>
                <w:rFonts w:ascii="Times New Roman" w:hAnsi="Times New Roman" w:cs="Times New Roman"/>
                <w:b/>
                <w:bCs/>
                <w:lang w:val="ru-RU"/>
              </w:rPr>
              <w:t>№</w:t>
            </w:r>
          </w:p>
        </w:tc>
        <w:tc>
          <w:tcPr>
            <w:tcW w:w="0" w:type="auto"/>
            <w:hideMark/>
          </w:tcPr>
          <w:p w14:paraId="2C56BB97"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Category</w:t>
            </w:r>
          </w:p>
        </w:tc>
        <w:tc>
          <w:tcPr>
            <w:tcW w:w="0" w:type="auto"/>
            <w:hideMark/>
          </w:tcPr>
          <w:p w14:paraId="16675671"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Name of Institution</w:t>
            </w:r>
          </w:p>
        </w:tc>
        <w:tc>
          <w:tcPr>
            <w:tcW w:w="0" w:type="auto"/>
            <w:hideMark/>
          </w:tcPr>
          <w:p w14:paraId="156BE493"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Region</w:t>
            </w:r>
          </w:p>
        </w:tc>
        <w:tc>
          <w:tcPr>
            <w:tcW w:w="0" w:type="auto"/>
            <w:hideMark/>
          </w:tcPr>
          <w:p w14:paraId="672CA5BB"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District</w:t>
            </w:r>
          </w:p>
        </w:tc>
        <w:tc>
          <w:tcPr>
            <w:tcW w:w="0" w:type="auto"/>
            <w:hideMark/>
          </w:tcPr>
          <w:p w14:paraId="36DED7F7"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Year of Construction</w:t>
            </w:r>
          </w:p>
        </w:tc>
        <w:tc>
          <w:tcPr>
            <w:tcW w:w="0" w:type="auto"/>
            <w:hideMark/>
          </w:tcPr>
          <w:p w14:paraId="1E100130"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Floor / Useful Area (m²)</w:t>
            </w:r>
          </w:p>
        </w:tc>
        <w:tc>
          <w:tcPr>
            <w:tcW w:w="0" w:type="auto"/>
            <w:hideMark/>
          </w:tcPr>
          <w:p w14:paraId="670A5BD6"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Heated Area (m²)</w:t>
            </w:r>
          </w:p>
        </w:tc>
        <w:tc>
          <w:tcPr>
            <w:tcW w:w="0" w:type="auto"/>
            <w:hideMark/>
          </w:tcPr>
          <w:p w14:paraId="137212F0"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Heated Volume (m³)</w:t>
            </w:r>
          </w:p>
        </w:tc>
      </w:tr>
      <w:tr w:rsidR="00B66D11" w:rsidRPr="00B66D11" w14:paraId="2176F6D5" w14:textId="77777777" w:rsidTr="00B66D11">
        <w:tc>
          <w:tcPr>
            <w:tcW w:w="0" w:type="auto"/>
            <w:hideMark/>
          </w:tcPr>
          <w:p w14:paraId="20D9C333" w14:textId="123D195B" w:rsidR="00B66D11" w:rsidRPr="00B66D11" w:rsidRDefault="00B66D11" w:rsidP="00B66D1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hideMark/>
          </w:tcPr>
          <w:p w14:paraId="5D22524B"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Kindergarten</w:t>
            </w:r>
          </w:p>
        </w:tc>
        <w:tc>
          <w:tcPr>
            <w:tcW w:w="0" w:type="auto"/>
            <w:hideMark/>
          </w:tcPr>
          <w:p w14:paraId="08BBEE20"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Kindergarten 1</w:t>
            </w:r>
          </w:p>
        </w:tc>
        <w:tc>
          <w:tcPr>
            <w:tcW w:w="0" w:type="auto"/>
            <w:hideMark/>
          </w:tcPr>
          <w:p w14:paraId="2CAB042A"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Namangan</w:t>
            </w:r>
          </w:p>
        </w:tc>
        <w:tc>
          <w:tcPr>
            <w:tcW w:w="0" w:type="auto"/>
            <w:hideMark/>
          </w:tcPr>
          <w:p w14:paraId="37CB7E20"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Naryn</w:t>
            </w:r>
            <w:proofErr w:type="spellEnd"/>
          </w:p>
        </w:tc>
        <w:tc>
          <w:tcPr>
            <w:tcW w:w="0" w:type="auto"/>
            <w:hideMark/>
          </w:tcPr>
          <w:p w14:paraId="14B25450"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1977</w:t>
            </w:r>
          </w:p>
        </w:tc>
        <w:tc>
          <w:tcPr>
            <w:tcW w:w="0" w:type="auto"/>
            <w:hideMark/>
          </w:tcPr>
          <w:p w14:paraId="18594DDE"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2,115</w:t>
            </w:r>
          </w:p>
        </w:tc>
        <w:tc>
          <w:tcPr>
            <w:tcW w:w="0" w:type="auto"/>
            <w:hideMark/>
          </w:tcPr>
          <w:p w14:paraId="350CF818"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2,115</w:t>
            </w:r>
          </w:p>
        </w:tc>
        <w:tc>
          <w:tcPr>
            <w:tcW w:w="0" w:type="auto"/>
            <w:hideMark/>
          </w:tcPr>
          <w:p w14:paraId="4D967E45"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6,981</w:t>
            </w:r>
          </w:p>
        </w:tc>
      </w:tr>
      <w:tr w:rsidR="00B66D11" w:rsidRPr="00B66D11" w14:paraId="4D596EFC" w14:textId="77777777" w:rsidTr="00B66D11">
        <w:tc>
          <w:tcPr>
            <w:tcW w:w="0" w:type="auto"/>
            <w:hideMark/>
          </w:tcPr>
          <w:p w14:paraId="6BE81414" w14:textId="5D08127F" w:rsidR="00B66D11" w:rsidRPr="00B66D11" w:rsidRDefault="00B66D11" w:rsidP="00B66D1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0" w:type="auto"/>
            <w:hideMark/>
          </w:tcPr>
          <w:p w14:paraId="41574724"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Kindergarten</w:t>
            </w:r>
          </w:p>
        </w:tc>
        <w:tc>
          <w:tcPr>
            <w:tcW w:w="0" w:type="auto"/>
            <w:hideMark/>
          </w:tcPr>
          <w:p w14:paraId="4C50FDEE"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Kindergarten 2</w:t>
            </w:r>
          </w:p>
        </w:tc>
        <w:tc>
          <w:tcPr>
            <w:tcW w:w="0" w:type="auto"/>
            <w:hideMark/>
          </w:tcPr>
          <w:p w14:paraId="5A2A62BC"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Namangan</w:t>
            </w:r>
          </w:p>
        </w:tc>
        <w:tc>
          <w:tcPr>
            <w:tcW w:w="0" w:type="auto"/>
            <w:hideMark/>
          </w:tcPr>
          <w:p w14:paraId="271AA6E2"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Naryn</w:t>
            </w:r>
            <w:proofErr w:type="spellEnd"/>
          </w:p>
        </w:tc>
        <w:tc>
          <w:tcPr>
            <w:tcW w:w="0" w:type="auto"/>
            <w:hideMark/>
          </w:tcPr>
          <w:p w14:paraId="4480E4BF"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1987</w:t>
            </w:r>
          </w:p>
        </w:tc>
        <w:tc>
          <w:tcPr>
            <w:tcW w:w="0" w:type="auto"/>
            <w:hideMark/>
          </w:tcPr>
          <w:p w14:paraId="1FD45984"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2,313</w:t>
            </w:r>
          </w:p>
        </w:tc>
        <w:tc>
          <w:tcPr>
            <w:tcW w:w="0" w:type="auto"/>
            <w:hideMark/>
          </w:tcPr>
          <w:p w14:paraId="307AE689"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2,313</w:t>
            </w:r>
          </w:p>
        </w:tc>
        <w:tc>
          <w:tcPr>
            <w:tcW w:w="0" w:type="auto"/>
            <w:hideMark/>
          </w:tcPr>
          <w:p w14:paraId="75EAD77B"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7,633</w:t>
            </w:r>
          </w:p>
        </w:tc>
      </w:tr>
      <w:tr w:rsidR="00B66D11" w:rsidRPr="00B66D11" w14:paraId="5E24F1DB" w14:textId="77777777" w:rsidTr="00B66D11">
        <w:tc>
          <w:tcPr>
            <w:tcW w:w="0" w:type="auto"/>
            <w:hideMark/>
          </w:tcPr>
          <w:p w14:paraId="7B03A990" w14:textId="39367D56" w:rsidR="00B66D11" w:rsidRPr="00B66D11" w:rsidRDefault="00B66D11" w:rsidP="00B66D1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0" w:type="auto"/>
            <w:hideMark/>
          </w:tcPr>
          <w:p w14:paraId="568CE85B"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Kindergarten</w:t>
            </w:r>
          </w:p>
        </w:tc>
        <w:tc>
          <w:tcPr>
            <w:tcW w:w="0" w:type="auto"/>
            <w:hideMark/>
          </w:tcPr>
          <w:p w14:paraId="76BACC63"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Kindergarten 26</w:t>
            </w:r>
          </w:p>
        </w:tc>
        <w:tc>
          <w:tcPr>
            <w:tcW w:w="0" w:type="auto"/>
            <w:hideMark/>
          </w:tcPr>
          <w:p w14:paraId="773FF04A"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Namangan</w:t>
            </w:r>
          </w:p>
        </w:tc>
        <w:tc>
          <w:tcPr>
            <w:tcW w:w="0" w:type="auto"/>
            <w:hideMark/>
          </w:tcPr>
          <w:p w14:paraId="6AF250AC"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Naryn</w:t>
            </w:r>
            <w:proofErr w:type="spellEnd"/>
          </w:p>
        </w:tc>
        <w:tc>
          <w:tcPr>
            <w:tcW w:w="0" w:type="auto"/>
            <w:hideMark/>
          </w:tcPr>
          <w:p w14:paraId="6D0DD82F"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1973</w:t>
            </w:r>
          </w:p>
        </w:tc>
        <w:tc>
          <w:tcPr>
            <w:tcW w:w="0" w:type="auto"/>
            <w:hideMark/>
          </w:tcPr>
          <w:p w14:paraId="472B6D19"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1,176</w:t>
            </w:r>
          </w:p>
        </w:tc>
        <w:tc>
          <w:tcPr>
            <w:tcW w:w="0" w:type="auto"/>
            <w:hideMark/>
          </w:tcPr>
          <w:p w14:paraId="680532D1"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1,176</w:t>
            </w:r>
          </w:p>
        </w:tc>
        <w:tc>
          <w:tcPr>
            <w:tcW w:w="0" w:type="auto"/>
            <w:hideMark/>
          </w:tcPr>
          <w:p w14:paraId="2A7B7ADB"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3,881</w:t>
            </w:r>
          </w:p>
        </w:tc>
      </w:tr>
      <w:tr w:rsidR="00B66D11" w:rsidRPr="00B66D11" w14:paraId="600380BA" w14:textId="77777777" w:rsidTr="00B66D11">
        <w:tc>
          <w:tcPr>
            <w:tcW w:w="0" w:type="auto"/>
            <w:hideMark/>
          </w:tcPr>
          <w:p w14:paraId="4A5F57A4" w14:textId="67F0AB2A" w:rsidR="00B66D11" w:rsidRPr="00B66D11" w:rsidRDefault="00B66D11" w:rsidP="00B66D1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0" w:type="auto"/>
            <w:hideMark/>
          </w:tcPr>
          <w:p w14:paraId="46B21CCC"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School</w:t>
            </w:r>
          </w:p>
        </w:tc>
        <w:tc>
          <w:tcPr>
            <w:tcW w:w="0" w:type="auto"/>
            <w:hideMark/>
          </w:tcPr>
          <w:p w14:paraId="3A079F5E"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School 11</w:t>
            </w:r>
          </w:p>
        </w:tc>
        <w:tc>
          <w:tcPr>
            <w:tcW w:w="0" w:type="auto"/>
            <w:hideMark/>
          </w:tcPr>
          <w:p w14:paraId="5179AA25"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Namangan</w:t>
            </w:r>
          </w:p>
        </w:tc>
        <w:tc>
          <w:tcPr>
            <w:tcW w:w="0" w:type="auto"/>
            <w:hideMark/>
          </w:tcPr>
          <w:p w14:paraId="438134D8"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Pop</w:t>
            </w:r>
          </w:p>
        </w:tc>
        <w:tc>
          <w:tcPr>
            <w:tcW w:w="0" w:type="auto"/>
            <w:hideMark/>
          </w:tcPr>
          <w:p w14:paraId="4ED50F6B"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1984</w:t>
            </w:r>
          </w:p>
        </w:tc>
        <w:tc>
          <w:tcPr>
            <w:tcW w:w="0" w:type="auto"/>
            <w:hideMark/>
          </w:tcPr>
          <w:p w14:paraId="5EBD6A9D"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6,285</w:t>
            </w:r>
          </w:p>
        </w:tc>
        <w:tc>
          <w:tcPr>
            <w:tcW w:w="0" w:type="auto"/>
            <w:hideMark/>
          </w:tcPr>
          <w:p w14:paraId="23AFF4B6"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6,285</w:t>
            </w:r>
          </w:p>
        </w:tc>
        <w:tc>
          <w:tcPr>
            <w:tcW w:w="0" w:type="auto"/>
            <w:hideMark/>
          </w:tcPr>
          <w:p w14:paraId="304B9E45"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20,740</w:t>
            </w:r>
          </w:p>
        </w:tc>
      </w:tr>
      <w:tr w:rsidR="00B66D11" w:rsidRPr="00B66D11" w14:paraId="179D58DF" w14:textId="77777777" w:rsidTr="00B66D11">
        <w:tc>
          <w:tcPr>
            <w:tcW w:w="0" w:type="auto"/>
            <w:hideMark/>
          </w:tcPr>
          <w:p w14:paraId="016E3A3D" w14:textId="3F61F5F7" w:rsidR="00B66D11" w:rsidRPr="00B66D11" w:rsidRDefault="00B66D11" w:rsidP="00B66D1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0" w:type="auto"/>
            <w:hideMark/>
          </w:tcPr>
          <w:p w14:paraId="7CBCE164"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School</w:t>
            </w:r>
          </w:p>
        </w:tc>
        <w:tc>
          <w:tcPr>
            <w:tcW w:w="0" w:type="auto"/>
            <w:hideMark/>
          </w:tcPr>
          <w:p w14:paraId="751FB21C"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School 2</w:t>
            </w:r>
          </w:p>
        </w:tc>
        <w:tc>
          <w:tcPr>
            <w:tcW w:w="0" w:type="auto"/>
            <w:hideMark/>
          </w:tcPr>
          <w:p w14:paraId="5C00E06B"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Namangan</w:t>
            </w:r>
          </w:p>
        </w:tc>
        <w:tc>
          <w:tcPr>
            <w:tcW w:w="0" w:type="auto"/>
            <w:hideMark/>
          </w:tcPr>
          <w:p w14:paraId="28AE59A4"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Naryn</w:t>
            </w:r>
            <w:proofErr w:type="spellEnd"/>
          </w:p>
        </w:tc>
        <w:tc>
          <w:tcPr>
            <w:tcW w:w="0" w:type="auto"/>
            <w:hideMark/>
          </w:tcPr>
          <w:p w14:paraId="43B1AA37"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1926/1985</w:t>
            </w:r>
          </w:p>
        </w:tc>
        <w:tc>
          <w:tcPr>
            <w:tcW w:w="0" w:type="auto"/>
            <w:hideMark/>
          </w:tcPr>
          <w:p w14:paraId="11DBDE51"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6,380</w:t>
            </w:r>
          </w:p>
        </w:tc>
        <w:tc>
          <w:tcPr>
            <w:tcW w:w="0" w:type="auto"/>
            <w:hideMark/>
          </w:tcPr>
          <w:p w14:paraId="3AEC9734"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6,380</w:t>
            </w:r>
          </w:p>
        </w:tc>
        <w:tc>
          <w:tcPr>
            <w:tcW w:w="0" w:type="auto"/>
            <w:hideMark/>
          </w:tcPr>
          <w:p w14:paraId="21716E33"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21,053</w:t>
            </w:r>
          </w:p>
        </w:tc>
      </w:tr>
      <w:tr w:rsidR="00B66D11" w:rsidRPr="00B66D11" w14:paraId="18E0BD22" w14:textId="77777777" w:rsidTr="00B66D11">
        <w:tc>
          <w:tcPr>
            <w:tcW w:w="0" w:type="auto"/>
            <w:hideMark/>
          </w:tcPr>
          <w:p w14:paraId="0A671B49" w14:textId="77777777" w:rsidR="00B66D11" w:rsidRPr="00B66D11" w:rsidRDefault="00B66D11" w:rsidP="00B66D11">
            <w:pPr>
              <w:rPr>
                <w:rFonts w:ascii="Times New Roman" w:eastAsia="Times New Roman" w:hAnsi="Times New Roman" w:cs="Times New Roman"/>
                <w:kern w:val="0"/>
                <w14:ligatures w14:val="none"/>
              </w:rPr>
            </w:pPr>
          </w:p>
        </w:tc>
        <w:tc>
          <w:tcPr>
            <w:tcW w:w="0" w:type="auto"/>
            <w:hideMark/>
          </w:tcPr>
          <w:p w14:paraId="308E82CE" w14:textId="77777777" w:rsidR="00B66D11" w:rsidRPr="00B66D11" w:rsidRDefault="00B66D11" w:rsidP="00B66D11">
            <w:pPr>
              <w:rPr>
                <w:rFonts w:ascii="Times New Roman" w:eastAsia="Times New Roman" w:hAnsi="Times New Roman" w:cs="Times New Roman"/>
                <w:kern w:val="0"/>
                <w:sz w:val="20"/>
                <w:szCs w:val="20"/>
                <w14:ligatures w14:val="none"/>
              </w:rPr>
            </w:pPr>
          </w:p>
        </w:tc>
        <w:tc>
          <w:tcPr>
            <w:tcW w:w="0" w:type="auto"/>
            <w:hideMark/>
          </w:tcPr>
          <w:p w14:paraId="663CF705"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b/>
                <w:bCs/>
                <w:kern w:val="0"/>
                <w14:ligatures w14:val="none"/>
              </w:rPr>
              <w:t>TOTAL</w:t>
            </w:r>
          </w:p>
        </w:tc>
        <w:tc>
          <w:tcPr>
            <w:tcW w:w="0" w:type="auto"/>
            <w:hideMark/>
          </w:tcPr>
          <w:p w14:paraId="4BDD6105" w14:textId="77777777" w:rsidR="00B66D11" w:rsidRPr="00B66D11" w:rsidRDefault="00B66D11" w:rsidP="00B66D11">
            <w:pPr>
              <w:rPr>
                <w:rFonts w:ascii="Times New Roman" w:eastAsia="Times New Roman" w:hAnsi="Times New Roman" w:cs="Times New Roman"/>
                <w:kern w:val="0"/>
                <w14:ligatures w14:val="none"/>
              </w:rPr>
            </w:pPr>
          </w:p>
        </w:tc>
        <w:tc>
          <w:tcPr>
            <w:tcW w:w="0" w:type="auto"/>
            <w:hideMark/>
          </w:tcPr>
          <w:p w14:paraId="06DFCD5E" w14:textId="77777777" w:rsidR="00B66D11" w:rsidRPr="00B66D11" w:rsidRDefault="00B66D11" w:rsidP="00B66D11">
            <w:pPr>
              <w:rPr>
                <w:rFonts w:ascii="Times New Roman" w:eastAsia="Times New Roman" w:hAnsi="Times New Roman" w:cs="Times New Roman"/>
                <w:kern w:val="0"/>
                <w:sz w:val="20"/>
                <w:szCs w:val="20"/>
                <w14:ligatures w14:val="none"/>
              </w:rPr>
            </w:pPr>
          </w:p>
        </w:tc>
        <w:tc>
          <w:tcPr>
            <w:tcW w:w="0" w:type="auto"/>
            <w:hideMark/>
          </w:tcPr>
          <w:p w14:paraId="52D64CBD" w14:textId="77777777" w:rsidR="00B66D11" w:rsidRPr="00B66D11" w:rsidRDefault="00B66D11" w:rsidP="00B66D11">
            <w:pPr>
              <w:rPr>
                <w:rFonts w:ascii="Times New Roman" w:eastAsia="Times New Roman" w:hAnsi="Times New Roman" w:cs="Times New Roman"/>
                <w:kern w:val="0"/>
                <w:sz w:val="20"/>
                <w:szCs w:val="20"/>
                <w14:ligatures w14:val="none"/>
              </w:rPr>
            </w:pPr>
          </w:p>
        </w:tc>
        <w:tc>
          <w:tcPr>
            <w:tcW w:w="0" w:type="auto"/>
            <w:hideMark/>
          </w:tcPr>
          <w:p w14:paraId="024AD458"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b/>
                <w:bCs/>
                <w:kern w:val="0"/>
                <w14:ligatures w14:val="none"/>
              </w:rPr>
              <w:t>18,269</w:t>
            </w:r>
          </w:p>
        </w:tc>
        <w:tc>
          <w:tcPr>
            <w:tcW w:w="0" w:type="auto"/>
            <w:hideMark/>
          </w:tcPr>
          <w:p w14:paraId="0BC0D3BE"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b/>
                <w:bCs/>
                <w:kern w:val="0"/>
                <w14:ligatures w14:val="none"/>
              </w:rPr>
              <w:t>18,269</w:t>
            </w:r>
          </w:p>
        </w:tc>
        <w:tc>
          <w:tcPr>
            <w:tcW w:w="0" w:type="auto"/>
            <w:hideMark/>
          </w:tcPr>
          <w:p w14:paraId="7F87D419"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b/>
                <w:bCs/>
                <w:kern w:val="0"/>
                <w14:ligatures w14:val="none"/>
              </w:rPr>
              <w:t>60,289</w:t>
            </w:r>
          </w:p>
        </w:tc>
      </w:tr>
    </w:tbl>
    <w:p w14:paraId="28E8D6FD" w14:textId="77777777" w:rsidR="00BA77BE" w:rsidRPr="00BA77BE" w:rsidRDefault="00BA77BE" w:rsidP="00BA77BE">
      <w:pPr>
        <w:rPr>
          <w:rFonts w:ascii="Times New Roman" w:hAnsi="Times New Roman" w:cs="Times New Roman"/>
        </w:rPr>
      </w:pPr>
    </w:p>
    <w:p w14:paraId="508DDE2F" w14:textId="77777777" w:rsidR="00BA77BE" w:rsidRPr="00BA77BE" w:rsidRDefault="00BA77BE" w:rsidP="00BA77BE">
      <w:pPr>
        <w:jc w:val="both"/>
        <w:rPr>
          <w:rFonts w:ascii="Times New Roman" w:hAnsi="Times New Roman" w:cs="Times New Roman"/>
        </w:rPr>
      </w:pPr>
      <w:r w:rsidRPr="00BA77BE">
        <w:rPr>
          <w:rFonts w:ascii="Times New Roman" w:hAnsi="Times New Roman" w:cs="Times New Roman"/>
        </w:rPr>
        <w:t>The Project Implementation Unit (PIU) under the Ministry of Economy and Finance of the Republic of Uzbekistan now invites eligible consulting firms (“Consultants”) to indicate their interest in providing the Services.</w:t>
      </w:r>
    </w:p>
    <w:p w14:paraId="6D919FBE" w14:textId="77777777" w:rsidR="00BA77BE" w:rsidRPr="00BA77BE" w:rsidRDefault="00BA77BE" w:rsidP="001F3492">
      <w:pPr>
        <w:rPr>
          <w:rFonts w:ascii="Times New Roman" w:hAnsi="Times New Roman" w:cs="Times New Roman"/>
        </w:rPr>
      </w:pPr>
      <w:r w:rsidRPr="00BA77BE">
        <w:rPr>
          <w:rFonts w:ascii="Times New Roman" w:hAnsi="Times New Roman" w:cs="Times New Roman"/>
        </w:rPr>
        <w:t>Interested Consultants should provide information demonstrating that they possess the required qualifications and relevant experience to perform the Services.</w:t>
      </w:r>
    </w:p>
    <w:p w14:paraId="06AA20BB" w14:textId="77777777" w:rsidR="00BA77BE" w:rsidRPr="00BA77BE" w:rsidRDefault="00BA77BE" w:rsidP="001F3492">
      <w:pPr>
        <w:jc w:val="both"/>
        <w:rPr>
          <w:rFonts w:ascii="Times New Roman" w:hAnsi="Times New Roman" w:cs="Times New Roman"/>
        </w:rPr>
      </w:pPr>
      <w:r w:rsidRPr="00BA77BE">
        <w:rPr>
          <w:rFonts w:ascii="Times New Roman" w:hAnsi="Times New Roman" w:cs="Times New Roman"/>
        </w:rPr>
        <w:lastRenderedPageBreak/>
        <w:t>The shortlisting and selection shall be carried out in accordance with the Consultant’s Qualifications-Based Selection (CQS) method set out in the World Bank Procurement Regulations for IPF Borrowers (November 2020, revised September 2025).</w:t>
      </w:r>
    </w:p>
    <w:p w14:paraId="47B65E34" w14:textId="77777777" w:rsidR="00BA77BE" w:rsidRPr="00BA77BE" w:rsidRDefault="00BA77BE" w:rsidP="001F3492">
      <w:pPr>
        <w:jc w:val="both"/>
        <w:rPr>
          <w:rFonts w:ascii="Times New Roman" w:hAnsi="Times New Roman" w:cs="Times New Roman"/>
        </w:rPr>
      </w:pPr>
      <w:r w:rsidRPr="00BA77BE">
        <w:rPr>
          <w:rFonts w:ascii="Times New Roman" w:hAnsi="Times New Roman" w:cs="Times New Roman"/>
        </w:rPr>
        <w:t>Interested Consultants may obtain further information and the detailed REOI document from the address below during office hours from 09:00 to 17:00 (Tashkent time).</w:t>
      </w:r>
    </w:p>
    <w:p w14:paraId="3A48DA8A" w14:textId="77777777" w:rsidR="00BA77BE" w:rsidRPr="00BA77BE" w:rsidRDefault="00BA77BE" w:rsidP="001F3492">
      <w:pPr>
        <w:jc w:val="both"/>
        <w:rPr>
          <w:rFonts w:ascii="Times New Roman" w:hAnsi="Times New Roman" w:cs="Times New Roman"/>
        </w:rPr>
      </w:pPr>
      <w:r w:rsidRPr="00BA77BE">
        <w:rPr>
          <w:rFonts w:ascii="Times New Roman" w:hAnsi="Times New Roman" w:cs="Times New Roman"/>
        </w:rPr>
        <w:t xml:space="preserve">Expressions of Interest must be delivered in written form (in person, by mail, or by e-mail) no later than </w:t>
      </w:r>
      <w:r w:rsidRPr="00BA77BE">
        <w:rPr>
          <w:rFonts w:ascii="Times New Roman" w:hAnsi="Times New Roman" w:cs="Times New Roman"/>
          <w:b/>
          <w:bCs/>
        </w:rPr>
        <w:t>25 May 2026 at 11:00 (Tashkent time)</w:t>
      </w:r>
      <w:r w:rsidRPr="00BA77BE">
        <w:rPr>
          <w:rFonts w:ascii="Times New Roman" w:hAnsi="Times New Roman" w:cs="Times New Roman"/>
        </w:rPr>
        <w:t>. Electronic submission is permitted.</w:t>
      </w:r>
    </w:p>
    <w:p w14:paraId="17F4BE52"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Project Implementation Unit (PIU)</w:t>
      </w:r>
    </w:p>
    <w:p w14:paraId="23360FA1" w14:textId="77777777" w:rsidR="00BA77BE" w:rsidRPr="00BA77BE" w:rsidRDefault="00BA77BE" w:rsidP="00BA77BE">
      <w:pPr>
        <w:rPr>
          <w:rFonts w:ascii="Times New Roman" w:hAnsi="Times New Roman" w:cs="Times New Roman"/>
        </w:rPr>
      </w:pPr>
      <w:r w:rsidRPr="00BA77BE">
        <w:rPr>
          <w:rFonts w:ascii="Times New Roman" w:hAnsi="Times New Roman" w:cs="Times New Roman"/>
        </w:rPr>
        <w:t>Ministry of Economy and Finance of the Republic of Uzbekistan</w:t>
      </w:r>
      <w:r w:rsidRPr="00BA77BE">
        <w:rPr>
          <w:rFonts w:ascii="Times New Roman" w:hAnsi="Times New Roman" w:cs="Times New Roman"/>
        </w:rPr>
        <w:br/>
        <w:t xml:space="preserve">Attention: Mr. Talat </w:t>
      </w:r>
      <w:proofErr w:type="spellStart"/>
      <w:r w:rsidRPr="00BA77BE">
        <w:rPr>
          <w:rFonts w:ascii="Times New Roman" w:hAnsi="Times New Roman" w:cs="Times New Roman"/>
        </w:rPr>
        <w:t>Nurillaev</w:t>
      </w:r>
      <w:proofErr w:type="spellEnd"/>
      <w:r w:rsidRPr="00BA77BE">
        <w:rPr>
          <w:rFonts w:ascii="Times New Roman" w:hAnsi="Times New Roman" w:cs="Times New Roman"/>
        </w:rPr>
        <w:t>, PIU Director</w:t>
      </w:r>
      <w:r w:rsidRPr="00BA77BE">
        <w:rPr>
          <w:rFonts w:ascii="Times New Roman" w:hAnsi="Times New Roman" w:cs="Times New Roman"/>
        </w:rPr>
        <w:br/>
        <w:t xml:space="preserve">Address: 1, </w:t>
      </w:r>
      <w:proofErr w:type="spellStart"/>
      <w:r w:rsidRPr="00BA77BE">
        <w:rPr>
          <w:rFonts w:ascii="Times New Roman" w:hAnsi="Times New Roman" w:cs="Times New Roman"/>
        </w:rPr>
        <w:t>Niyozbek</w:t>
      </w:r>
      <w:proofErr w:type="spellEnd"/>
      <w:r w:rsidRPr="00BA77BE">
        <w:rPr>
          <w:rFonts w:ascii="Times New Roman" w:hAnsi="Times New Roman" w:cs="Times New Roman"/>
        </w:rPr>
        <w:t xml:space="preserve"> Yuli Street, Tashkent 100000, Republic of Uzbekistan</w:t>
      </w:r>
      <w:r w:rsidRPr="00BA77BE">
        <w:rPr>
          <w:rFonts w:ascii="Times New Roman" w:hAnsi="Times New Roman" w:cs="Times New Roman"/>
        </w:rPr>
        <w:br/>
        <w:t>Telephone: +998 (77) 971-17-27</w:t>
      </w:r>
      <w:r w:rsidRPr="00BA77BE">
        <w:rPr>
          <w:rFonts w:ascii="Times New Roman" w:hAnsi="Times New Roman" w:cs="Times New Roman"/>
        </w:rPr>
        <w:br/>
        <w:t>E-mail: procurement@cebu.uz</w:t>
      </w:r>
      <w:r w:rsidRPr="00BA77BE">
        <w:rPr>
          <w:rFonts w:ascii="Times New Roman" w:hAnsi="Times New Roman" w:cs="Times New Roman"/>
        </w:rPr>
        <w:br/>
        <w:t xml:space="preserve">Website: </w:t>
      </w:r>
      <w:hyperlink r:id="rId4" w:tgtFrame="_new" w:history="1">
        <w:r w:rsidRPr="00BA77BE">
          <w:rPr>
            <w:rStyle w:val="Hyperlink"/>
            <w:rFonts w:ascii="Times New Roman" w:hAnsi="Times New Roman" w:cs="Times New Roman"/>
          </w:rPr>
          <w:t>www.cebu.uz</w:t>
        </w:r>
      </w:hyperlink>
    </w:p>
    <w:p w14:paraId="2E8C4313" w14:textId="77777777" w:rsidR="001F3492" w:rsidRPr="006B4EE5" w:rsidRDefault="001F3492" w:rsidP="00BA77BE">
      <w:pPr>
        <w:rPr>
          <w:rFonts w:ascii="Times New Roman" w:hAnsi="Times New Roman" w:cs="Times New Roman"/>
          <w:b/>
          <w:bCs/>
        </w:rPr>
      </w:pPr>
    </w:p>
    <w:p w14:paraId="3A041D89" w14:textId="6D00E3F4"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ЗАПРОС НА ВЫРАЖЕНИЕ ЗАИНТЕРЕСОВАННОСТИ (</w:t>
      </w:r>
      <w:r w:rsidR="001F3492">
        <w:rPr>
          <w:rFonts w:ascii="Times New Roman" w:hAnsi="Times New Roman" w:cs="Times New Roman"/>
          <w:b/>
          <w:bCs/>
          <w:lang w:val="ru-RU"/>
        </w:rPr>
        <w:t>ЗВЗ</w:t>
      </w:r>
      <w:r w:rsidRPr="00BA77BE">
        <w:rPr>
          <w:rFonts w:ascii="Times New Roman" w:hAnsi="Times New Roman" w:cs="Times New Roman"/>
          <w:b/>
          <w:bCs/>
          <w:lang w:val="ru-RU"/>
        </w:rPr>
        <w:t>)</w:t>
      </w:r>
    </w:p>
    <w:p w14:paraId="4AEDE4D7"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ОТБОР НА ОСНОВЕ КВАЛИФИКАЦИИ КОНСУЛЬТАНТА (</w:t>
      </w:r>
      <w:r w:rsidRPr="00BA77BE">
        <w:rPr>
          <w:rFonts w:ascii="Times New Roman" w:hAnsi="Times New Roman" w:cs="Times New Roman"/>
          <w:b/>
          <w:bCs/>
        </w:rPr>
        <w:t>CQS</w:t>
      </w:r>
      <w:r w:rsidRPr="00BA77BE">
        <w:rPr>
          <w:rFonts w:ascii="Times New Roman" w:hAnsi="Times New Roman" w:cs="Times New Roman"/>
          <w:b/>
          <w:bCs/>
          <w:lang w:val="ru-RU"/>
        </w:rPr>
        <w:t>)</w:t>
      </w:r>
    </w:p>
    <w:p w14:paraId="2370DE4E"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Республика Узбекистан</w:t>
      </w:r>
    </w:p>
    <w:p w14:paraId="3C0D13C7"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Проект «Чистая энергия для зданий в Узбекистане» (</w:t>
      </w:r>
      <w:r w:rsidRPr="00BA77BE">
        <w:rPr>
          <w:rFonts w:ascii="Times New Roman" w:hAnsi="Times New Roman" w:cs="Times New Roman"/>
          <w:b/>
          <w:bCs/>
        </w:rPr>
        <w:t>CEBU</w:t>
      </w:r>
      <w:r w:rsidRPr="00BA77BE">
        <w:rPr>
          <w:rFonts w:ascii="Times New Roman" w:hAnsi="Times New Roman" w:cs="Times New Roman"/>
          <w:b/>
          <w:bCs/>
          <w:lang w:val="ru-RU"/>
        </w:rPr>
        <w:t>)</w:t>
      </w:r>
    </w:p>
    <w:p w14:paraId="5CBC9108"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Кредит МАР № 7172-</w:t>
      </w:r>
      <w:r w:rsidRPr="00BA77BE">
        <w:rPr>
          <w:rFonts w:ascii="Times New Roman" w:hAnsi="Times New Roman" w:cs="Times New Roman"/>
          <w:b/>
          <w:bCs/>
        </w:rPr>
        <w:t>UZ</w:t>
      </w:r>
    </w:p>
    <w:p w14:paraId="3F2E97A2" w14:textId="55F5F7FB" w:rsidR="00BA77BE" w:rsidRPr="001F3492" w:rsidRDefault="00BA77BE" w:rsidP="00BA77BE">
      <w:pPr>
        <w:rPr>
          <w:rFonts w:ascii="Times New Roman" w:hAnsi="Times New Roman" w:cs="Times New Roman"/>
          <w:b/>
          <w:bCs/>
          <w:lang w:val="ru-RU"/>
        </w:rPr>
      </w:pPr>
      <w:r w:rsidRPr="00BA77BE">
        <w:rPr>
          <w:rFonts w:ascii="Times New Roman" w:hAnsi="Times New Roman" w:cs="Times New Roman"/>
          <w:b/>
          <w:bCs/>
          <w:lang w:val="ru-RU"/>
        </w:rPr>
        <w:t>Наименование задания:</w:t>
      </w:r>
      <w:r w:rsidRPr="001F3492">
        <w:rPr>
          <w:rFonts w:ascii="Times New Roman" w:hAnsi="Times New Roman" w:cs="Times New Roman"/>
          <w:lang w:val="ru-RU"/>
        </w:rPr>
        <w:t>Услуги по разработке детального проекта мероприятий по энергоэффективности, усилению конструкций и обеспечению сейсмической устойчивости общественных зданий Наманганской области</w:t>
      </w:r>
    </w:p>
    <w:p w14:paraId="21238D20" w14:textId="669E6748" w:rsidR="00BA77BE" w:rsidRPr="006B4EE5" w:rsidRDefault="00BA77BE" w:rsidP="00BA77BE">
      <w:pPr>
        <w:rPr>
          <w:rFonts w:ascii="Times New Roman" w:hAnsi="Times New Roman" w:cs="Times New Roman"/>
          <w:b/>
          <w:bCs/>
        </w:rPr>
      </w:pPr>
      <w:r w:rsidRPr="00BA77BE">
        <w:rPr>
          <w:rFonts w:ascii="Times New Roman" w:hAnsi="Times New Roman" w:cs="Times New Roman"/>
          <w:b/>
          <w:bCs/>
        </w:rPr>
        <w:t>Н</w:t>
      </w:r>
      <w:r w:rsidR="006B4EE5">
        <w:rPr>
          <w:rFonts w:ascii="Times New Roman" w:hAnsi="Times New Roman" w:cs="Times New Roman"/>
          <w:b/>
          <w:bCs/>
          <w:lang w:val="ru-RU"/>
        </w:rPr>
        <w:t>омер</w:t>
      </w:r>
      <w:r w:rsidRPr="00BA77BE">
        <w:rPr>
          <w:rFonts w:ascii="Times New Roman" w:hAnsi="Times New Roman" w:cs="Times New Roman"/>
          <w:b/>
          <w:bCs/>
        </w:rPr>
        <w:t xml:space="preserve"> </w:t>
      </w:r>
      <w:r w:rsidR="006B4EE5">
        <w:rPr>
          <w:rFonts w:ascii="Times New Roman" w:hAnsi="Times New Roman" w:cs="Times New Roman"/>
          <w:b/>
          <w:bCs/>
          <w:lang w:val="ru-RU"/>
        </w:rPr>
        <w:t>пакета</w:t>
      </w:r>
      <w:r w:rsidR="001F3492" w:rsidRPr="00BA77BE">
        <w:rPr>
          <w:rFonts w:ascii="Times New Roman" w:hAnsi="Times New Roman" w:cs="Times New Roman"/>
          <w:b/>
          <w:bCs/>
        </w:rPr>
        <w:t xml:space="preserve">: </w:t>
      </w:r>
      <w:r w:rsidR="001F3492" w:rsidRPr="001F3492">
        <w:rPr>
          <w:rFonts w:ascii="Times New Roman" w:hAnsi="Times New Roman" w:cs="Times New Roman"/>
        </w:rPr>
        <w:t>CEBU</w:t>
      </w:r>
      <w:r w:rsidRPr="001F3492">
        <w:rPr>
          <w:rFonts w:ascii="Times New Roman" w:hAnsi="Times New Roman" w:cs="Times New Roman"/>
        </w:rPr>
        <w:t>_DESIGN_NAM_CQS_</w:t>
      </w:r>
      <w:r w:rsidR="00B66D11">
        <w:rPr>
          <w:rFonts w:ascii="Times New Roman" w:hAnsi="Times New Roman" w:cs="Times New Roman"/>
        </w:rPr>
        <w:t>4</w:t>
      </w:r>
    </w:p>
    <w:p w14:paraId="6BE9D22C"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Республика Узбекистан получила финансирование Всемирного банка для реализации проекта «Чистая энергия для зданий в Узбекистане» (</w:t>
      </w:r>
      <w:r w:rsidRPr="00BA77BE">
        <w:rPr>
          <w:rFonts w:ascii="Times New Roman" w:hAnsi="Times New Roman" w:cs="Times New Roman"/>
        </w:rPr>
        <w:t>CEBU</w:t>
      </w:r>
      <w:r w:rsidRPr="00BA77BE">
        <w:rPr>
          <w:rFonts w:ascii="Times New Roman" w:hAnsi="Times New Roman" w:cs="Times New Roman"/>
          <w:lang w:val="ru-RU"/>
        </w:rPr>
        <w:t>) и намерена использовать часть средств для финансирования консультационных услуг.</w:t>
      </w:r>
    </w:p>
    <w:p w14:paraId="0430E21E"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Консультационные услуги включают, помимо прочего, проведение детальных энергетических аудитов (</w:t>
      </w:r>
      <w:r w:rsidRPr="00BA77BE">
        <w:rPr>
          <w:rFonts w:ascii="Times New Roman" w:hAnsi="Times New Roman" w:cs="Times New Roman"/>
        </w:rPr>
        <w:t>DEA</w:t>
      </w:r>
      <w:r w:rsidRPr="00BA77BE">
        <w:rPr>
          <w:rFonts w:ascii="Times New Roman" w:hAnsi="Times New Roman" w:cs="Times New Roman"/>
          <w:lang w:val="ru-RU"/>
        </w:rPr>
        <w:t>), обследований строительной и сейсмической безопасности (</w:t>
      </w:r>
      <w:r w:rsidRPr="00BA77BE">
        <w:rPr>
          <w:rFonts w:ascii="Times New Roman" w:hAnsi="Times New Roman" w:cs="Times New Roman"/>
        </w:rPr>
        <w:t>SSA</w:t>
      </w:r>
      <w:r w:rsidRPr="00BA77BE">
        <w:rPr>
          <w:rFonts w:ascii="Times New Roman" w:hAnsi="Times New Roman" w:cs="Times New Roman"/>
          <w:lang w:val="ru-RU"/>
        </w:rPr>
        <w:t>), разработку детальной проектной документации, ведомостей объемов работ (</w:t>
      </w:r>
      <w:proofErr w:type="spellStart"/>
      <w:r w:rsidRPr="00BA77BE">
        <w:rPr>
          <w:rFonts w:ascii="Times New Roman" w:hAnsi="Times New Roman" w:cs="Times New Roman"/>
        </w:rPr>
        <w:t>BoQ</w:t>
      </w:r>
      <w:proofErr w:type="spellEnd"/>
      <w:r w:rsidRPr="00BA77BE">
        <w:rPr>
          <w:rFonts w:ascii="Times New Roman" w:hAnsi="Times New Roman" w:cs="Times New Roman"/>
          <w:lang w:val="ru-RU"/>
        </w:rPr>
        <w:t>), технических спецификаций, сметной документации, сопровождение прохождения Государственной экспертизы, а также оказание сопутствующих консультационных услуг для выбранных общественных зданий Наманганской области.</w:t>
      </w:r>
    </w:p>
    <w:p w14:paraId="625F3D63"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Предполагаемый срок выполнения задания составляет пять (5) месяцев.</w:t>
      </w:r>
    </w:p>
    <w:p w14:paraId="7AC2EA69" w14:textId="77777777" w:rsid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lastRenderedPageBreak/>
        <w:t>В рамках данного пакета предусматривается оказание услуг для следующих общественных зданий Наманганской области:</w:t>
      </w:r>
    </w:p>
    <w:tbl>
      <w:tblPr>
        <w:tblStyle w:val="TableGrid"/>
        <w:tblW w:w="0" w:type="auto"/>
        <w:tblInd w:w="-856" w:type="dxa"/>
        <w:tblLook w:val="04A0" w:firstRow="1" w:lastRow="0" w:firstColumn="1" w:lastColumn="0" w:noHBand="0" w:noVBand="1"/>
      </w:tblPr>
      <w:tblGrid>
        <w:gridCol w:w="396"/>
        <w:gridCol w:w="1075"/>
        <w:gridCol w:w="1415"/>
        <w:gridCol w:w="1292"/>
        <w:gridCol w:w="1090"/>
        <w:gridCol w:w="1393"/>
        <w:gridCol w:w="987"/>
        <w:gridCol w:w="1415"/>
        <w:gridCol w:w="1472"/>
      </w:tblGrid>
      <w:tr w:rsidR="00B66D11" w:rsidRPr="00B66D11" w14:paraId="553740B1" w14:textId="77777777" w:rsidTr="00B66D11">
        <w:tc>
          <w:tcPr>
            <w:tcW w:w="0" w:type="auto"/>
            <w:hideMark/>
          </w:tcPr>
          <w:p w14:paraId="3C3E5CB9" w14:textId="77777777" w:rsidR="00B66D11" w:rsidRPr="00B66D11" w:rsidRDefault="00B66D11" w:rsidP="00B66D11">
            <w:pPr>
              <w:jc w:val="center"/>
              <w:rPr>
                <w:rFonts w:ascii="Times New Roman" w:eastAsia="Times New Roman" w:hAnsi="Times New Roman" w:cs="Times New Roman"/>
                <w:b/>
                <w:bCs/>
                <w:kern w:val="0"/>
                <w14:ligatures w14:val="none"/>
              </w:rPr>
            </w:pPr>
            <w:r w:rsidRPr="00B66D11">
              <w:rPr>
                <w:rFonts w:ascii="Times New Roman" w:eastAsia="Times New Roman" w:hAnsi="Times New Roman" w:cs="Times New Roman"/>
                <w:b/>
                <w:bCs/>
                <w:kern w:val="0"/>
                <w14:ligatures w14:val="none"/>
              </w:rPr>
              <w:t>№</w:t>
            </w:r>
          </w:p>
        </w:tc>
        <w:tc>
          <w:tcPr>
            <w:tcW w:w="0" w:type="auto"/>
            <w:hideMark/>
          </w:tcPr>
          <w:p w14:paraId="3F77FB86" w14:textId="77777777" w:rsidR="00B66D11" w:rsidRPr="00B66D11" w:rsidRDefault="00B66D11" w:rsidP="00B66D11">
            <w:pPr>
              <w:jc w:val="center"/>
              <w:rPr>
                <w:rFonts w:ascii="Times New Roman" w:eastAsia="Times New Roman" w:hAnsi="Times New Roman" w:cs="Times New Roman"/>
                <w:b/>
                <w:bCs/>
                <w:kern w:val="0"/>
                <w14:ligatures w14:val="none"/>
              </w:rPr>
            </w:pPr>
            <w:proofErr w:type="spellStart"/>
            <w:r w:rsidRPr="00B66D11">
              <w:rPr>
                <w:rFonts w:ascii="Times New Roman" w:eastAsia="Times New Roman" w:hAnsi="Times New Roman" w:cs="Times New Roman"/>
                <w:b/>
                <w:bCs/>
                <w:kern w:val="0"/>
                <w14:ligatures w14:val="none"/>
              </w:rPr>
              <w:t>Категория</w:t>
            </w:r>
            <w:proofErr w:type="spellEnd"/>
          </w:p>
        </w:tc>
        <w:tc>
          <w:tcPr>
            <w:tcW w:w="0" w:type="auto"/>
            <w:hideMark/>
          </w:tcPr>
          <w:p w14:paraId="78F9271B" w14:textId="77777777" w:rsidR="00B66D11" w:rsidRPr="00B66D11" w:rsidRDefault="00B66D11" w:rsidP="00B66D11">
            <w:pPr>
              <w:jc w:val="center"/>
              <w:rPr>
                <w:rFonts w:ascii="Times New Roman" w:eastAsia="Times New Roman" w:hAnsi="Times New Roman" w:cs="Times New Roman"/>
                <w:b/>
                <w:bCs/>
                <w:kern w:val="0"/>
                <w14:ligatures w14:val="none"/>
              </w:rPr>
            </w:pPr>
            <w:proofErr w:type="spellStart"/>
            <w:r w:rsidRPr="00B66D11">
              <w:rPr>
                <w:rFonts w:ascii="Times New Roman" w:eastAsia="Times New Roman" w:hAnsi="Times New Roman" w:cs="Times New Roman"/>
                <w:b/>
                <w:bCs/>
                <w:kern w:val="0"/>
                <w14:ligatures w14:val="none"/>
              </w:rPr>
              <w:t>Наименование</w:t>
            </w:r>
            <w:proofErr w:type="spellEnd"/>
            <w:r w:rsidRPr="00B66D11">
              <w:rPr>
                <w:rFonts w:ascii="Times New Roman" w:eastAsia="Times New Roman" w:hAnsi="Times New Roman" w:cs="Times New Roman"/>
                <w:b/>
                <w:bCs/>
                <w:kern w:val="0"/>
                <w14:ligatures w14:val="none"/>
              </w:rPr>
              <w:t xml:space="preserve"> </w:t>
            </w:r>
            <w:proofErr w:type="spellStart"/>
            <w:r w:rsidRPr="00B66D11">
              <w:rPr>
                <w:rFonts w:ascii="Times New Roman" w:eastAsia="Times New Roman" w:hAnsi="Times New Roman" w:cs="Times New Roman"/>
                <w:b/>
                <w:bCs/>
                <w:kern w:val="0"/>
                <w14:ligatures w14:val="none"/>
              </w:rPr>
              <w:t>учреждения</w:t>
            </w:r>
            <w:proofErr w:type="spellEnd"/>
          </w:p>
        </w:tc>
        <w:tc>
          <w:tcPr>
            <w:tcW w:w="0" w:type="auto"/>
            <w:hideMark/>
          </w:tcPr>
          <w:p w14:paraId="095E3870" w14:textId="77777777" w:rsidR="00B66D11" w:rsidRPr="00B66D11" w:rsidRDefault="00B66D11" w:rsidP="00B66D11">
            <w:pPr>
              <w:jc w:val="center"/>
              <w:rPr>
                <w:rFonts w:ascii="Times New Roman" w:eastAsia="Times New Roman" w:hAnsi="Times New Roman" w:cs="Times New Roman"/>
                <w:b/>
                <w:bCs/>
                <w:kern w:val="0"/>
                <w14:ligatures w14:val="none"/>
              </w:rPr>
            </w:pPr>
            <w:proofErr w:type="spellStart"/>
            <w:r w:rsidRPr="00B66D11">
              <w:rPr>
                <w:rFonts w:ascii="Times New Roman" w:eastAsia="Times New Roman" w:hAnsi="Times New Roman" w:cs="Times New Roman"/>
                <w:b/>
                <w:bCs/>
                <w:kern w:val="0"/>
                <w14:ligatures w14:val="none"/>
              </w:rPr>
              <w:t>Область</w:t>
            </w:r>
            <w:proofErr w:type="spellEnd"/>
          </w:p>
        </w:tc>
        <w:tc>
          <w:tcPr>
            <w:tcW w:w="0" w:type="auto"/>
            <w:hideMark/>
          </w:tcPr>
          <w:p w14:paraId="7EA7DD73" w14:textId="77777777" w:rsidR="00B66D11" w:rsidRPr="00B66D11" w:rsidRDefault="00B66D11" w:rsidP="00B66D11">
            <w:pPr>
              <w:jc w:val="center"/>
              <w:rPr>
                <w:rFonts w:ascii="Times New Roman" w:eastAsia="Times New Roman" w:hAnsi="Times New Roman" w:cs="Times New Roman"/>
                <w:b/>
                <w:bCs/>
                <w:kern w:val="0"/>
                <w14:ligatures w14:val="none"/>
              </w:rPr>
            </w:pPr>
            <w:proofErr w:type="spellStart"/>
            <w:r w:rsidRPr="00B66D11">
              <w:rPr>
                <w:rFonts w:ascii="Times New Roman" w:eastAsia="Times New Roman" w:hAnsi="Times New Roman" w:cs="Times New Roman"/>
                <w:b/>
                <w:bCs/>
                <w:kern w:val="0"/>
                <w14:ligatures w14:val="none"/>
              </w:rPr>
              <w:t>Район</w:t>
            </w:r>
            <w:proofErr w:type="spellEnd"/>
          </w:p>
        </w:tc>
        <w:tc>
          <w:tcPr>
            <w:tcW w:w="0" w:type="auto"/>
            <w:hideMark/>
          </w:tcPr>
          <w:p w14:paraId="08E790E6" w14:textId="77777777" w:rsidR="00B66D11" w:rsidRPr="00B66D11" w:rsidRDefault="00B66D11" w:rsidP="00B66D11">
            <w:pPr>
              <w:jc w:val="center"/>
              <w:rPr>
                <w:rFonts w:ascii="Times New Roman" w:eastAsia="Times New Roman" w:hAnsi="Times New Roman" w:cs="Times New Roman"/>
                <w:b/>
                <w:bCs/>
                <w:kern w:val="0"/>
                <w14:ligatures w14:val="none"/>
              </w:rPr>
            </w:pPr>
            <w:proofErr w:type="spellStart"/>
            <w:r w:rsidRPr="00B66D11">
              <w:rPr>
                <w:rFonts w:ascii="Times New Roman" w:eastAsia="Times New Roman" w:hAnsi="Times New Roman" w:cs="Times New Roman"/>
                <w:b/>
                <w:bCs/>
                <w:kern w:val="0"/>
                <w14:ligatures w14:val="none"/>
              </w:rPr>
              <w:t>Год</w:t>
            </w:r>
            <w:proofErr w:type="spellEnd"/>
            <w:r w:rsidRPr="00B66D11">
              <w:rPr>
                <w:rFonts w:ascii="Times New Roman" w:eastAsia="Times New Roman" w:hAnsi="Times New Roman" w:cs="Times New Roman"/>
                <w:b/>
                <w:bCs/>
                <w:kern w:val="0"/>
                <w14:ligatures w14:val="none"/>
              </w:rPr>
              <w:t xml:space="preserve"> </w:t>
            </w:r>
            <w:proofErr w:type="spellStart"/>
            <w:r w:rsidRPr="00B66D11">
              <w:rPr>
                <w:rFonts w:ascii="Times New Roman" w:eastAsia="Times New Roman" w:hAnsi="Times New Roman" w:cs="Times New Roman"/>
                <w:b/>
                <w:bCs/>
                <w:kern w:val="0"/>
                <w14:ligatures w14:val="none"/>
              </w:rPr>
              <w:t>строительства</w:t>
            </w:r>
            <w:proofErr w:type="spellEnd"/>
          </w:p>
        </w:tc>
        <w:tc>
          <w:tcPr>
            <w:tcW w:w="0" w:type="auto"/>
            <w:hideMark/>
          </w:tcPr>
          <w:p w14:paraId="36AE6E72" w14:textId="77777777" w:rsidR="00B66D11" w:rsidRPr="00B66D11" w:rsidRDefault="00B66D11" w:rsidP="00B66D11">
            <w:pPr>
              <w:jc w:val="center"/>
              <w:rPr>
                <w:rFonts w:ascii="Times New Roman" w:eastAsia="Times New Roman" w:hAnsi="Times New Roman" w:cs="Times New Roman"/>
                <w:b/>
                <w:bCs/>
                <w:kern w:val="0"/>
                <w14:ligatures w14:val="none"/>
              </w:rPr>
            </w:pPr>
            <w:proofErr w:type="spellStart"/>
            <w:r w:rsidRPr="00B66D11">
              <w:rPr>
                <w:rFonts w:ascii="Times New Roman" w:eastAsia="Times New Roman" w:hAnsi="Times New Roman" w:cs="Times New Roman"/>
                <w:b/>
                <w:bCs/>
                <w:kern w:val="0"/>
                <w14:ligatures w14:val="none"/>
              </w:rPr>
              <w:t>Полезная</w:t>
            </w:r>
            <w:proofErr w:type="spellEnd"/>
            <w:r w:rsidRPr="00B66D11">
              <w:rPr>
                <w:rFonts w:ascii="Times New Roman" w:eastAsia="Times New Roman" w:hAnsi="Times New Roman" w:cs="Times New Roman"/>
                <w:b/>
                <w:bCs/>
                <w:kern w:val="0"/>
                <w14:ligatures w14:val="none"/>
              </w:rPr>
              <w:t xml:space="preserve"> </w:t>
            </w:r>
            <w:proofErr w:type="spellStart"/>
            <w:r w:rsidRPr="00B66D11">
              <w:rPr>
                <w:rFonts w:ascii="Times New Roman" w:eastAsia="Times New Roman" w:hAnsi="Times New Roman" w:cs="Times New Roman"/>
                <w:b/>
                <w:bCs/>
                <w:kern w:val="0"/>
                <w14:ligatures w14:val="none"/>
              </w:rPr>
              <w:t>площадь</w:t>
            </w:r>
            <w:proofErr w:type="spellEnd"/>
            <w:r w:rsidRPr="00B66D11">
              <w:rPr>
                <w:rFonts w:ascii="Times New Roman" w:eastAsia="Times New Roman" w:hAnsi="Times New Roman" w:cs="Times New Roman"/>
                <w:b/>
                <w:bCs/>
                <w:kern w:val="0"/>
                <w14:ligatures w14:val="none"/>
              </w:rPr>
              <w:t xml:space="preserve"> (м²)</w:t>
            </w:r>
          </w:p>
        </w:tc>
        <w:tc>
          <w:tcPr>
            <w:tcW w:w="0" w:type="auto"/>
            <w:hideMark/>
          </w:tcPr>
          <w:p w14:paraId="5CCFC94E" w14:textId="77777777" w:rsidR="00B66D11" w:rsidRPr="00B66D11" w:rsidRDefault="00B66D11" w:rsidP="00B66D11">
            <w:pPr>
              <w:jc w:val="center"/>
              <w:rPr>
                <w:rFonts w:ascii="Times New Roman" w:eastAsia="Times New Roman" w:hAnsi="Times New Roman" w:cs="Times New Roman"/>
                <w:b/>
                <w:bCs/>
                <w:kern w:val="0"/>
                <w14:ligatures w14:val="none"/>
              </w:rPr>
            </w:pPr>
            <w:proofErr w:type="spellStart"/>
            <w:r w:rsidRPr="00B66D11">
              <w:rPr>
                <w:rFonts w:ascii="Times New Roman" w:eastAsia="Times New Roman" w:hAnsi="Times New Roman" w:cs="Times New Roman"/>
                <w:b/>
                <w:bCs/>
                <w:kern w:val="0"/>
                <w14:ligatures w14:val="none"/>
              </w:rPr>
              <w:t>Отапливаемая</w:t>
            </w:r>
            <w:proofErr w:type="spellEnd"/>
            <w:r w:rsidRPr="00B66D11">
              <w:rPr>
                <w:rFonts w:ascii="Times New Roman" w:eastAsia="Times New Roman" w:hAnsi="Times New Roman" w:cs="Times New Roman"/>
                <w:b/>
                <w:bCs/>
                <w:kern w:val="0"/>
                <w14:ligatures w14:val="none"/>
              </w:rPr>
              <w:t xml:space="preserve"> </w:t>
            </w:r>
            <w:proofErr w:type="spellStart"/>
            <w:r w:rsidRPr="00B66D11">
              <w:rPr>
                <w:rFonts w:ascii="Times New Roman" w:eastAsia="Times New Roman" w:hAnsi="Times New Roman" w:cs="Times New Roman"/>
                <w:b/>
                <w:bCs/>
                <w:kern w:val="0"/>
                <w14:ligatures w14:val="none"/>
              </w:rPr>
              <w:t>площадь</w:t>
            </w:r>
            <w:proofErr w:type="spellEnd"/>
            <w:r w:rsidRPr="00B66D11">
              <w:rPr>
                <w:rFonts w:ascii="Times New Roman" w:eastAsia="Times New Roman" w:hAnsi="Times New Roman" w:cs="Times New Roman"/>
                <w:b/>
                <w:bCs/>
                <w:kern w:val="0"/>
                <w14:ligatures w14:val="none"/>
              </w:rPr>
              <w:t xml:space="preserve"> (м²)</w:t>
            </w:r>
          </w:p>
        </w:tc>
        <w:tc>
          <w:tcPr>
            <w:tcW w:w="0" w:type="auto"/>
            <w:hideMark/>
          </w:tcPr>
          <w:p w14:paraId="2A6A9086" w14:textId="77777777" w:rsidR="00B66D11" w:rsidRPr="00B66D11" w:rsidRDefault="00B66D11" w:rsidP="00B66D11">
            <w:pPr>
              <w:jc w:val="center"/>
              <w:rPr>
                <w:rFonts w:ascii="Times New Roman" w:eastAsia="Times New Roman" w:hAnsi="Times New Roman" w:cs="Times New Roman"/>
                <w:b/>
                <w:bCs/>
                <w:kern w:val="0"/>
                <w14:ligatures w14:val="none"/>
              </w:rPr>
            </w:pPr>
            <w:proofErr w:type="spellStart"/>
            <w:r w:rsidRPr="00B66D11">
              <w:rPr>
                <w:rFonts w:ascii="Times New Roman" w:eastAsia="Times New Roman" w:hAnsi="Times New Roman" w:cs="Times New Roman"/>
                <w:b/>
                <w:bCs/>
                <w:kern w:val="0"/>
                <w14:ligatures w14:val="none"/>
              </w:rPr>
              <w:t>Отапливаемый</w:t>
            </w:r>
            <w:proofErr w:type="spellEnd"/>
            <w:r w:rsidRPr="00B66D11">
              <w:rPr>
                <w:rFonts w:ascii="Times New Roman" w:eastAsia="Times New Roman" w:hAnsi="Times New Roman" w:cs="Times New Roman"/>
                <w:b/>
                <w:bCs/>
                <w:kern w:val="0"/>
                <w14:ligatures w14:val="none"/>
              </w:rPr>
              <w:t xml:space="preserve"> </w:t>
            </w:r>
            <w:proofErr w:type="spellStart"/>
            <w:r w:rsidRPr="00B66D11">
              <w:rPr>
                <w:rFonts w:ascii="Times New Roman" w:eastAsia="Times New Roman" w:hAnsi="Times New Roman" w:cs="Times New Roman"/>
                <w:b/>
                <w:bCs/>
                <w:kern w:val="0"/>
                <w14:ligatures w14:val="none"/>
              </w:rPr>
              <w:t>объем</w:t>
            </w:r>
            <w:proofErr w:type="spellEnd"/>
            <w:r w:rsidRPr="00B66D11">
              <w:rPr>
                <w:rFonts w:ascii="Times New Roman" w:eastAsia="Times New Roman" w:hAnsi="Times New Roman" w:cs="Times New Roman"/>
                <w:b/>
                <w:bCs/>
                <w:kern w:val="0"/>
                <w14:ligatures w14:val="none"/>
              </w:rPr>
              <w:t xml:space="preserve"> (м³)</w:t>
            </w:r>
          </w:p>
        </w:tc>
      </w:tr>
      <w:tr w:rsidR="00B66D11" w:rsidRPr="00B66D11" w14:paraId="636D4390" w14:textId="77777777" w:rsidTr="00B66D11">
        <w:tc>
          <w:tcPr>
            <w:tcW w:w="0" w:type="auto"/>
            <w:hideMark/>
          </w:tcPr>
          <w:p w14:paraId="43B9A23D" w14:textId="1879AFE7" w:rsidR="00B66D11" w:rsidRPr="00B66D11" w:rsidRDefault="00B66D11" w:rsidP="00B66D1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hideMark/>
          </w:tcPr>
          <w:p w14:paraId="4391D321"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Детский</w:t>
            </w:r>
            <w:proofErr w:type="spellEnd"/>
            <w:r w:rsidRPr="00B66D11">
              <w:rPr>
                <w:rFonts w:ascii="Times New Roman" w:eastAsia="Times New Roman" w:hAnsi="Times New Roman" w:cs="Times New Roman"/>
                <w:kern w:val="0"/>
                <w14:ligatures w14:val="none"/>
              </w:rPr>
              <w:t xml:space="preserve"> </w:t>
            </w:r>
            <w:proofErr w:type="spellStart"/>
            <w:r w:rsidRPr="00B66D11">
              <w:rPr>
                <w:rFonts w:ascii="Times New Roman" w:eastAsia="Times New Roman" w:hAnsi="Times New Roman" w:cs="Times New Roman"/>
                <w:kern w:val="0"/>
                <w14:ligatures w14:val="none"/>
              </w:rPr>
              <w:t>сад</w:t>
            </w:r>
            <w:proofErr w:type="spellEnd"/>
          </w:p>
        </w:tc>
        <w:tc>
          <w:tcPr>
            <w:tcW w:w="0" w:type="auto"/>
            <w:hideMark/>
          </w:tcPr>
          <w:p w14:paraId="4C5D7214"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Детский</w:t>
            </w:r>
            <w:proofErr w:type="spellEnd"/>
            <w:r w:rsidRPr="00B66D11">
              <w:rPr>
                <w:rFonts w:ascii="Times New Roman" w:eastAsia="Times New Roman" w:hAnsi="Times New Roman" w:cs="Times New Roman"/>
                <w:kern w:val="0"/>
                <w14:ligatures w14:val="none"/>
              </w:rPr>
              <w:t xml:space="preserve"> </w:t>
            </w:r>
            <w:proofErr w:type="spellStart"/>
            <w:r w:rsidRPr="00B66D11">
              <w:rPr>
                <w:rFonts w:ascii="Times New Roman" w:eastAsia="Times New Roman" w:hAnsi="Times New Roman" w:cs="Times New Roman"/>
                <w:kern w:val="0"/>
                <w14:ligatures w14:val="none"/>
              </w:rPr>
              <w:t>сад</w:t>
            </w:r>
            <w:proofErr w:type="spellEnd"/>
            <w:r w:rsidRPr="00B66D11">
              <w:rPr>
                <w:rFonts w:ascii="Times New Roman" w:eastAsia="Times New Roman" w:hAnsi="Times New Roman" w:cs="Times New Roman"/>
                <w:kern w:val="0"/>
                <w14:ligatures w14:val="none"/>
              </w:rPr>
              <w:t xml:space="preserve"> №1</w:t>
            </w:r>
          </w:p>
        </w:tc>
        <w:tc>
          <w:tcPr>
            <w:tcW w:w="0" w:type="auto"/>
            <w:hideMark/>
          </w:tcPr>
          <w:p w14:paraId="37EE41FB"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Наманганская</w:t>
            </w:r>
            <w:proofErr w:type="spellEnd"/>
          </w:p>
        </w:tc>
        <w:tc>
          <w:tcPr>
            <w:tcW w:w="0" w:type="auto"/>
            <w:hideMark/>
          </w:tcPr>
          <w:p w14:paraId="4A66166C"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Нарынский</w:t>
            </w:r>
            <w:proofErr w:type="spellEnd"/>
          </w:p>
        </w:tc>
        <w:tc>
          <w:tcPr>
            <w:tcW w:w="0" w:type="auto"/>
            <w:hideMark/>
          </w:tcPr>
          <w:p w14:paraId="4976F7B6"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1977</w:t>
            </w:r>
          </w:p>
        </w:tc>
        <w:tc>
          <w:tcPr>
            <w:tcW w:w="0" w:type="auto"/>
            <w:hideMark/>
          </w:tcPr>
          <w:p w14:paraId="7409F015"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2 115</w:t>
            </w:r>
          </w:p>
        </w:tc>
        <w:tc>
          <w:tcPr>
            <w:tcW w:w="0" w:type="auto"/>
            <w:hideMark/>
          </w:tcPr>
          <w:p w14:paraId="3C4C5635"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2 115</w:t>
            </w:r>
          </w:p>
        </w:tc>
        <w:tc>
          <w:tcPr>
            <w:tcW w:w="0" w:type="auto"/>
            <w:hideMark/>
          </w:tcPr>
          <w:p w14:paraId="5793FD67"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6 981</w:t>
            </w:r>
          </w:p>
        </w:tc>
      </w:tr>
      <w:tr w:rsidR="00B66D11" w:rsidRPr="00B66D11" w14:paraId="2FA6DE54" w14:textId="77777777" w:rsidTr="00B66D11">
        <w:tc>
          <w:tcPr>
            <w:tcW w:w="0" w:type="auto"/>
            <w:hideMark/>
          </w:tcPr>
          <w:p w14:paraId="71C5E1C5" w14:textId="162318B0" w:rsidR="00B66D11" w:rsidRPr="00B66D11" w:rsidRDefault="00B66D11" w:rsidP="00B66D1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0" w:type="auto"/>
            <w:hideMark/>
          </w:tcPr>
          <w:p w14:paraId="4F734970"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Детский</w:t>
            </w:r>
            <w:proofErr w:type="spellEnd"/>
            <w:r w:rsidRPr="00B66D11">
              <w:rPr>
                <w:rFonts w:ascii="Times New Roman" w:eastAsia="Times New Roman" w:hAnsi="Times New Roman" w:cs="Times New Roman"/>
                <w:kern w:val="0"/>
                <w14:ligatures w14:val="none"/>
              </w:rPr>
              <w:t xml:space="preserve"> </w:t>
            </w:r>
            <w:proofErr w:type="spellStart"/>
            <w:r w:rsidRPr="00B66D11">
              <w:rPr>
                <w:rFonts w:ascii="Times New Roman" w:eastAsia="Times New Roman" w:hAnsi="Times New Roman" w:cs="Times New Roman"/>
                <w:kern w:val="0"/>
                <w14:ligatures w14:val="none"/>
              </w:rPr>
              <w:t>сад</w:t>
            </w:r>
            <w:proofErr w:type="spellEnd"/>
          </w:p>
        </w:tc>
        <w:tc>
          <w:tcPr>
            <w:tcW w:w="0" w:type="auto"/>
            <w:hideMark/>
          </w:tcPr>
          <w:p w14:paraId="14D525BB"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Детский</w:t>
            </w:r>
            <w:proofErr w:type="spellEnd"/>
            <w:r w:rsidRPr="00B66D11">
              <w:rPr>
                <w:rFonts w:ascii="Times New Roman" w:eastAsia="Times New Roman" w:hAnsi="Times New Roman" w:cs="Times New Roman"/>
                <w:kern w:val="0"/>
                <w14:ligatures w14:val="none"/>
              </w:rPr>
              <w:t xml:space="preserve"> </w:t>
            </w:r>
            <w:proofErr w:type="spellStart"/>
            <w:r w:rsidRPr="00B66D11">
              <w:rPr>
                <w:rFonts w:ascii="Times New Roman" w:eastAsia="Times New Roman" w:hAnsi="Times New Roman" w:cs="Times New Roman"/>
                <w:kern w:val="0"/>
                <w14:ligatures w14:val="none"/>
              </w:rPr>
              <w:t>сад</w:t>
            </w:r>
            <w:proofErr w:type="spellEnd"/>
            <w:r w:rsidRPr="00B66D11">
              <w:rPr>
                <w:rFonts w:ascii="Times New Roman" w:eastAsia="Times New Roman" w:hAnsi="Times New Roman" w:cs="Times New Roman"/>
                <w:kern w:val="0"/>
                <w14:ligatures w14:val="none"/>
              </w:rPr>
              <w:t xml:space="preserve"> №2</w:t>
            </w:r>
          </w:p>
        </w:tc>
        <w:tc>
          <w:tcPr>
            <w:tcW w:w="0" w:type="auto"/>
            <w:hideMark/>
          </w:tcPr>
          <w:p w14:paraId="50153AD1"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Наманганская</w:t>
            </w:r>
            <w:proofErr w:type="spellEnd"/>
          </w:p>
        </w:tc>
        <w:tc>
          <w:tcPr>
            <w:tcW w:w="0" w:type="auto"/>
            <w:hideMark/>
          </w:tcPr>
          <w:p w14:paraId="597E537E"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Нарынский</w:t>
            </w:r>
            <w:proofErr w:type="spellEnd"/>
          </w:p>
        </w:tc>
        <w:tc>
          <w:tcPr>
            <w:tcW w:w="0" w:type="auto"/>
            <w:hideMark/>
          </w:tcPr>
          <w:p w14:paraId="5E55F45E"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1987</w:t>
            </w:r>
          </w:p>
        </w:tc>
        <w:tc>
          <w:tcPr>
            <w:tcW w:w="0" w:type="auto"/>
            <w:hideMark/>
          </w:tcPr>
          <w:p w14:paraId="228CB40F"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2 313</w:t>
            </w:r>
          </w:p>
        </w:tc>
        <w:tc>
          <w:tcPr>
            <w:tcW w:w="0" w:type="auto"/>
            <w:hideMark/>
          </w:tcPr>
          <w:p w14:paraId="0AE46B3C"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2 313</w:t>
            </w:r>
          </w:p>
        </w:tc>
        <w:tc>
          <w:tcPr>
            <w:tcW w:w="0" w:type="auto"/>
            <w:hideMark/>
          </w:tcPr>
          <w:p w14:paraId="77F290B8"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7 633</w:t>
            </w:r>
          </w:p>
        </w:tc>
      </w:tr>
      <w:tr w:rsidR="00B66D11" w:rsidRPr="00B66D11" w14:paraId="0A2CA788" w14:textId="77777777" w:rsidTr="00B66D11">
        <w:tc>
          <w:tcPr>
            <w:tcW w:w="0" w:type="auto"/>
            <w:hideMark/>
          </w:tcPr>
          <w:p w14:paraId="2FABFD2E" w14:textId="46231D8D" w:rsidR="00B66D11" w:rsidRPr="00B66D11" w:rsidRDefault="00B66D11" w:rsidP="00B66D1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0" w:type="auto"/>
            <w:hideMark/>
          </w:tcPr>
          <w:p w14:paraId="741C9E2E"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Детский</w:t>
            </w:r>
            <w:proofErr w:type="spellEnd"/>
            <w:r w:rsidRPr="00B66D11">
              <w:rPr>
                <w:rFonts w:ascii="Times New Roman" w:eastAsia="Times New Roman" w:hAnsi="Times New Roman" w:cs="Times New Roman"/>
                <w:kern w:val="0"/>
                <w14:ligatures w14:val="none"/>
              </w:rPr>
              <w:t xml:space="preserve"> </w:t>
            </w:r>
            <w:proofErr w:type="spellStart"/>
            <w:r w:rsidRPr="00B66D11">
              <w:rPr>
                <w:rFonts w:ascii="Times New Roman" w:eastAsia="Times New Roman" w:hAnsi="Times New Roman" w:cs="Times New Roman"/>
                <w:kern w:val="0"/>
                <w14:ligatures w14:val="none"/>
              </w:rPr>
              <w:t>сад</w:t>
            </w:r>
            <w:proofErr w:type="spellEnd"/>
          </w:p>
        </w:tc>
        <w:tc>
          <w:tcPr>
            <w:tcW w:w="0" w:type="auto"/>
            <w:hideMark/>
          </w:tcPr>
          <w:p w14:paraId="08ED4E10"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Детский</w:t>
            </w:r>
            <w:proofErr w:type="spellEnd"/>
            <w:r w:rsidRPr="00B66D11">
              <w:rPr>
                <w:rFonts w:ascii="Times New Roman" w:eastAsia="Times New Roman" w:hAnsi="Times New Roman" w:cs="Times New Roman"/>
                <w:kern w:val="0"/>
                <w14:ligatures w14:val="none"/>
              </w:rPr>
              <w:t xml:space="preserve"> </w:t>
            </w:r>
            <w:proofErr w:type="spellStart"/>
            <w:r w:rsidRPr="00B66D11">
              <w:rPr>
                <w:rFonts w:ascii="Times New Roman" w:eastAsia="Times New Roman" w:hAnsi="Times New Roman" w:cs="Times New Roman"/>
                <w:kern w:val="0"/>
                <w14:ligatures w14:val="none"/>
              </w:rPr>
              <w:t>сад</w:t>
            </w:r>
            <w:proofErr w:type="spellEnd"/>
            <w:r w:rsidRPr="00B66D11">
              <w:rPr>
                <w:rFonts w:ascii="Times New Roman" w:eastAsia="Times New Roman" w:hAnsi="Times New Roman" w:cs="Times New Roman"/>
                <w:kern w:val="0"/>
                <w14:ligatures w14:val="none"/>
              </w:rPr>
              <w:t xml:space="preserve"> №26</w:t>
            </w:r>
          </w:p>
        </w:tc>
        <w:tc>
          <w:tcPr>
            <w:tcW w:w="0" w:type="auto"/>
            <w:hideMark/>
          </w:tcPr>
          <w:p w14:paraId="12D87F53"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Наманганская</w:t>
            </w:r>
            <w:proofErr w:type="spellEnd"/>
          </w:p>
        </w:tc>
        <w:tc>
          <w:tcPr>
            <w:tcW w:w="0" w:type="auto"/>
            <w:hideMark/>
          </w:tcPr>
          <w:p w14:paraId="16995FE2"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Нарынский</w:t>
            </w:r>
            <w:proofErr w:type="spellEnd"/>
          </w:p>
        </w:tc>
        <w:tc>
          <w:tcPr>
            <w:tcW w:w="0" w:type="auto"/>
            <w:hideMark/>
          </w:tcPr>
          <w:p w14:paraId="15001495"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1973</w:t>
            </w:r>
          </w:p>
        </w:tc>
        <w:tc>
          <w:tcPr>
            <w:tcW w:w="0" w:type="auto"/>
            <w:hideMark/>
          </w:tcPr>
          <w:p w14:paraId="3F224370"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1 176</w:t>
            </w:r>
          </w:p>
        </w:tc>
        <w:tc>
          <w:tcPr>
            <w:tcW w:w="0" w:type="auto"/>
            <w:hideMark/>
          </w:tcPr>
          <w:p w14:paraId="2081F914"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1 176</w:t>
            </w:r>
          </w:p>
        </w:tc>
        <w:tc>
          <w:tcPr>
            <w:tcW w:w="0" w:type="auto"/>
            <w:hideMark/>
          </w:tcPr>
          <w:p w14:paraId="353D427E"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3 881</w:t>
            </w:r>
          </w:p>
        </w:tc>
      </w:tr>
      <w:tr w:rsidR="00B66D11" w:rsidRPr="00B66D11" w14:paraId="0AF01F01" w14:textId="77777777" w:rsidTr="00B66D11">
        <w:tc>
          <w:tcPr>
            <w:tcW w:w="0" w:type="auto"/>
            <w:hideMark/>
          </w:tcPr>
          <w:p w14:paraId="6E23B205" w14:textId="20BF8671" w:rsidR="00B66D11" w:rsidRPr="00B66D11" w:rsidRDefault="00B66D11" w:rsidP="00B66D1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0" w:type="auto"/>
            <w:hideMark/>
          </w:tcPr>
          <w:p w14:paraId="6A714AB2"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Школа</w:t>
            </w:r>
            <w:proofErr w:type="spellEnd"/>
          </w:p>
        </w:tc>
        <w:tc>
          <w:tcPr>
            <w:tcW w:w="0" w:type="auto"/>
            <w:hideMark/>
          </w:tcPr>
          <w:p w14:paraId="174B89A0"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Школа</w:t>
            </w:r>
            <w:proofErr w:type="spellEnd"/>
            <w:r w:rsidRPr="00B66D11">
              <w:rPr>
                <w:rFonts w:ascii="Times New Roman" w:eastAsia="Times New Roman" w:hAnsi="Times New Roman" w:cs="Times New Roman"/>
                <w:kern w:val="0"/>
                <w14:ligatures w14:val="none"/>
              </w:rPr>
              <w:t xml:space="preserve"> №11</w:t>
            </w:r>
          </w:p>
        </w:tc>
        <w:tc>
          <w:tcPr>
            <w:tcW w:w="0" w:type="auto"/>
            <w:hideMark/>
          </w:tcPr>
          <w:p w14:paraId="47EB755F"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Наманганская</w:t>
            </w:r>
            <w:proofErr w:type="spellEnd"/>
          </w:p>
        </w:tc>
        <w:tc>
          <w:tcPr>
            <w:tcW w:w="0" w:type="auto"/>
            <w:hideMark/>
          </w:tcPr>
          <w:p w14:paraId="2F02AAD5"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Папский</w:t>
            </w:r>
            <w:proofErr w:type="spellEnd"/>
          </w:p>
        </w:tc>
        <w:tc>
          <w:tcPr>
            <w:tcW w:w="0" w:type="auto"/>
            <w:hideMark/>
          </w:tcPr>
          <w:p w14:paraId="146087BF"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1984</w:t>
            </w:r>
          </w:p>
        </w:tc>
        <w:tc>
          <w:tcPr>
            <w:tcW w:w="0" w:type="auto"/>
            <w:hideMark/>
          </w:tcPr>
          <w:p w14:paraId="5644601C"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6 285</w:t>
            </w:r>
          </w:p>
        </w:tc>
        <w:tc>
          <w:tcPr>
            <w:tcW w:w="0" w:type="auto"/>
            <w:hideMark/>
          </w:tcPr>
          <w:p w14:paraId="1827F514"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6 285</w:t>
            </w:r>
          </w:p>
        </w:tc>
        <w:tc>
          <w:tcPr>
            <w:tcW w:w="0" w:type="auto"/>
            <w:hideMark/>
          </w:tcPr>
          <w:p w14:paraId="4FF1D11D"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20 740</w:t>
            </w:r>
          </w:p>
        </w:tc>
      </w:tr>
      <w:tr w:rsidR="00B66D11" w:rsidRPr="00B66D11" w14:paraId="54B41211" w14:textId="77777777" w:rsidTr="00B66D11">
        <w:tc>
          <w:tcPr>
            <w:tcW w:w="0" w:type="auto"/>
            <w:hideMark/>
          </w:tcPr>
          <w:p w14:paraId="38E21832" w14:textId="309FB1E8" w:rsidR="00B66D11" w:rsidRPr="00B66D11" w:rsidRDefault="00B66D11" w:rsidP="00B66D1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0" w:type="auto"/>
            <w:hideMark/>
          </w:tcPr>
          <w:p w14:paraId="54C6FDCB"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Школа</w:t>
            </w:r>
            <w:proofErr w:type="spellEnd"/>
          </w:p>
        </w:tc>
        <w:tc>
          <w:tcPr>
            <w:tcW w:w="0" w:type="auto"/>
            <w:hideMark/>
          </w:tcPr>
          <w:p w14:paraId="71034775"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Школа</w:t>
            </w:r>
            <w:proofErr w:type="spellEnd"/>
            <w:r w:rsidRPr="00B66D11">
              <w:rPr>
                <w:rFonts w:ascii="Times New Roman" w:eastAsia="Times New Roman" w:hAnsi="Times New Roman" w:cs="Times New Roman"/>
                <w:kern w:val="0"/>
                <w14:ligatures w14:val="none"/>
              </w:rPr>
              <w:t xml:space="preserve"> №2</w:t>
            </w:r>
          </w:p>
        </w:tc>
        <w:tc>
          <w:tcPr>
            <w:tcW w:w="0" w:type="auto"/>
            <w:hideMark/>
          </w:tcPr>
          <w:p w14:paraId="25D9573B"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Наманганская</w:t>
            </w:r>
            <w:proofErr w:type="spellEnd"/>
          </w:p>
        </w:tc>
        <w:tc>
          <w:tcPr>
            <w:tcW w:w="0" w:type="auto"/>
            <w:hideMark/>
          </w:tcPr>
          <w:p w14:paraId="1DF43280" w14:textId="77777777" w:rsidR="00B66D11" w:rsidRPr="00B66D11" w:rsidRDefault="00B66D11" w:rsidP="00B66D11">
            <w:pPr>
              <w:rPr>
                <w:rFonts w:ascii="Times New Roman" w:eastAsia="Times New Roman" w:hAnsi="Times New Roman" w:cs="Times New Roman"/>
                <w:kern w:val="0"/>
                <w14:ligatures w14:val="none"/>
              </w:rPr>
            </w:pPr>
            <w:proofErr w:type="spellStart"/>
            <w:r w:rsidRPr="00B66D11">
              <w:rPr>
                <w:rFonts w:ascii="Times New Roman" w:eastAsia="Times New Roman" w:hAnsi="Times New Roman" w:cs="Times New Roman"/>
                <w:kern w:val="0"/>
                <w14:ligatures w14:val="none"/>
              </w:rPr>
              <w:t>Нарынский</w:t>
            </w:r>
            <w:proofErr w:type="spellEnd"/>
          </w:p>
        </w:tc>
        <w:tc>
          <w:tcPr>
            <w:tcW w:w="0" w:type="auto"/>
            <w:hideMark/>
          </w:tcPr>
          <w:p w14:paraId="3C421797"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1926/1985</w:t>
            </w:r>
          </w:p>
        </w:tc>
        <w:tc>
          <w:tcPr>
            <w:tcW w:w="0" w:type="auto"/>
            <w:hideMark/>
          </w:tcPr>
          <w:p w14:paraId="4E8FD372"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6 380</w:t>
            </w:r>
          </w:p>
        </w:tc>
        <w:tc>
          <w:tcPr>
            <w:tcW w:w="0" w:type="auto"/>
            <w:hideMark/>
          </w:tcPr>
          <w:p w14:paraId="7EAFA336"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6 380</w:t>
            </w:r>
          </w:p>
        </w:tc>
        <w:tc>
          <w:tcPr>
            <w:tcW w:w="0" w:type="auto"/>
            <w:hideMark/>
          </w:tcPr>
          <w:p w14:paraId="331556EA"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kern w:val="0"/>
                <w14:ligatures w14:val="none"/>
              </w:rPr>
              <w:t>21 053</w:t>
            </w:r>
          </w:p>
        </w:tc>
      </w:tr>
      <w:tr w:rsidR="00B66D11" w:rsidRPr="00B66D11" w14:paraId="7378A52C" w14:textId="77777777" w:rsidTr="00B66D11">
        <w:tc>
          <w:tcPr>
            <w:tcW w:w="0" w:type="auto"/>
            <w:hideMark/>
          </w:tcPr>
          <w:p w14:paraId="1B2605D2" w14:textId="77777777" w:rsidR="00B66D11" w:rsidRPr="00B66D11" w:rsidRDefault="00B66D11" w:rsidP="00B66D11">
            <w:pPr>
              <w:rPr>
                <w:rFonts w:ascii="Times New Roman" w:eastAsia="Times New Roman" w:hAnsi="Times New Roman" w:cs="Times New Roman"/>
                <w:kern w:val="0"/>
                <w14:ligatures w14:val="none"/>
              </w:rPr>
            </w:pPr>
          </w:p>
        </w:tc>
        <w:tc>
          <w:tcPr>
            <w:tcW w:w="0" w:type="auto"/>
            <w:hideMark/>
          </w:tcPr>
          <w:p w14:paraId="1CBA157E" w14:textId="77777777" w:rsidR="00B66D11" w:rsidRPr="00B66D11" w:rsidRDefault="00B66D11" w:rsidP="00B66D11">
            <w:pPr>
              <w:rPr>
                <w:rFonts w:ascii="Times New Roman" w:eastAsia="Times New Roman" w:hAnsi="Times New Roman" w:cs="Times New Roman"/>
                <w:kern w:val="0"/>
                <w:sz w:val="20"/>
                <w:szCs w:val="20"/>
                <w14:ligatures w14:val="none"/>
              </w:rPr>
            </w:pPr>
          </w:p>
        </w:tc>
        <w:tc>
          <w:tcPr>
            <w:tcW w:w="0" w:type="auto"/>
            <w:hideMark/>
          </w:tcPr>
          <w:p w14:paraId="29D75233"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b/>
                <w:bCs/>
                <w:kern w:val="0"/>
                <w14:ligatures w14:val="none"/>
              </w:rPr>
              <w:t>ИТОГО</w:t>
            </w:r>
          </w:p>
        </w:tc>
        <w:tc>
          <w:tcPr>
            <w:tcW w:w="0" w:type="auto"/>
            <w:hideMark/>
          </w:tcPr>
          <w:p w14:paraId="447936AF" w14:textId="77777777" w:rsidR="00B66D11" w:rsidRPr="00B66D11" w:rsidRDefault="00B66D11" w:rsidP="00B66D11">
            <w:pPr>
              <w:rPr>
                <w:rFonts w:ascii="Times New Roman" w:eastAsia="Times New Roman" w:hAnsi="Times New Roman" w:cs="Times New Roman"/>
                <w:kern w:val="0"/>
                <w14:ligatures w14:val="none"/>
              </w:rPr>
            </w:pPr>
          </w:p>
        </w:tc>
        <w:tc>
          <w:tcPr>
            <w:tcW w:w="0" w:type="auto"/>
            <w:hideMark/>
          </w:tcPr>
          <w:p w14:paraId="7933AE57" w14:textId="77777777" w:rsidR="00B66D11" w:rsidRPr="00B66D11" w:rsidRDefault="00B66D11" w:rsidP="00B66D11">
            <w:pPr>
              <w:rPr>
                <w:rFonts w:ascii="Times New Roman" w:eastAsia="Times New Roman" w:hAnsi="Times New Roman" w:cs="Times New Roman"/>
                <w:kern w:val="0"/>
                <w:sz w:val="20"/>
                <w:szCs w:val="20"/>
                <w14:ligatures w14:val="none"/>
              </w:rPr>
            </w:pPr>
          </w:p>
        </w:tc>
        <w:tc>
          <w:tcPr>
            <w:tcW w:w="0" w:type="auto"/>
            <w:hideMark/>
          </w:tcPr>
          <w:p w14:paraId="4EB4267B" w14:textId="77777777" w:rsidR="00B66D11" w:rsidRPr="00B66D11" w:rsidRDefault="00B66D11" w:rsidP="00B66D11">
            <w:pPr>
              <w:rPr>
                <w:rFonts w:ascii="Times New Roman" w:eastAsia="Times New Roman" w:hAnsi="Times New Roman" w:cs="Times New Roman"/>
                <w:kern w:val="0"/>
                <w:sz w:val="20"/>
                <w:szCs w:val="20"/>
                <w14:ligatures w14:val="none"/>
              </w:rPr>
            </w:pPr>
          </w:p>
        </w:tc>
        <w:tc>
          <w:tcPr>
            <w:tcW w:w="0" w:type="auto"/>
            <w:hideMark/>
          </w:tcPr>
          <w:p w14:paraId="703525A8"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b/>
                <w:bCs/>
                <w:kern w:val="0"/>
                <w14:ligatures w14:val="none"/>
              </w:rPr>
              <w:t>18 269</w:t>
            </w:r>
          </w:p>
        </w:tc>
        <w:tc>
          <w:tcPr>
            <w:tcW w:w="0" w:type="auto"/>
            <w:hideMark/>
          </w:tcPr>
          <w:p w14:paraId="41F28A3A"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b/>
                <w:bCs/>
                <w:kern w:val="0"/>
                <w14:ligatures w14:val="none"/>
              </w:rPr>
              <w:t>18 269</w:t>
            </w:r>
          </w:p>
        </w:tc>
        <w:tc>
          <w:tcPr>
            <w:tcW w:w="0" w:type="auto"/>
            <w:hideMark/>
          </w:tcPr>
          <w:p w14:paraId="10ADB800" w14:textId="77777777" w:rsidR="00B66D11" w:rsidRPr="00B66D11" w:rsidRDefault="00B66D11" w:rsidP="00B66D11">
            <w:pPr>
              <w:rPr>
                <w:rFonts w:ascii="Times New Roman" w:eastAsia="Times New Roman" w:hAnsi="Times New Roman" w:cs="Times New Roman"/>
                <w:kern w:val="0"/>
                <w14:ligatures w14:val="none"/>
              </w:rPr>
            </w:pPr>
            <w:r w:rsidRPr="00B66D11">
              <w:rPr>
                <w:rFonts w:ascii="Times New Roman" w:eastAsia="Times New Roman" w:hAnsi="Times New Roman" w:cs="Times New Roman"/>
                <w:b/>
                <w:bCs/>
                <w:kern w:val="0"/>
                <w14:ligatures w14:val="none"/>
              </w:rPr>
              <w:t>60 289</w:t>
            </w:r>
          </w:p>
        </w:tc>
      </w:tr>
    </w:tbl>
    <w:p w14:paraId="60514B19" w14:textId="77777777" w:rsidR="006B4EE5" w:rsidRDefault="006B4EE5" w:rsidP="001F3492">
      <w:pPr>
        <w:jc w:val="both"/>
        <w:rPr>
          <w:rFonts w:ascii="Times New Roman" w:hAnsi="Times New Roman" w:cs="Times New Roman"/>
          <w:lang w:val="ru-RU"/>
        </w:rPr>
      </w:pPr>
    </w:p>
    <w:p w14:paraId="686E33C2" w14:textId="64CE7AFE"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Группа реализации проекта (</w:t>
      </w:r>
      <w:r w:rsidRPr="00BA77BE">
        <w:rPr>
          <w:rFonts w:ascii="Times New Roman" w:hAnsi="Times New Roman" w:cs="Times New Roman"/>
        </w:rPr>
        <w:t>PIU</w:t>
      </w:r>
      <w:r w:rsidRPr="00BA77BE">
        <w:rPr>
          <w:rFonts w:ascii="Times New Roman" w:hAnsi="Times New Roman" w:cs="Times New Roman"/>
          <w:lang w:val="ru-RU"/>
        </w:rPr>
        <w:t>) при Министерстве экономики и финансов Республики Узбекистан приглашает правомочные консалтинговые компании («Консультанты») выразить заинтересованность в предоставлении вышеуказанных услуг.</w:t>
      </w:r>
    </w:p>
    <w:p w14:paraId="66C48D9D"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Заинтересованные Консультанты должны предоставить информацию, подтверждающую наличие необходимой квалификации и соответствующего опыта для выполнения задания.</w:t>
      </w:r>
    </w:p>
    <w:p w14:paraId="1D79BA2C"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Отбор и составление короткого списка будут осуществляться в соответствии с методом отбора на основе квалификации консультанта (</w:t>
      </w:r>
      <w:r w:rsidRPr="00BA77BE">
        <w:rPr>
          <w:rFonts w:ascii="Times New Roman" w:hAnsi="Times New Roman" w:cs="Times New Roman"/>
        </w:rPr>
        <w:t>CQS</w:t>
      </w:r>
      <w:r w:rsidRPr="00BA77BE">
        <w:rPr>
          <w:rFonts w:ascii="Times New Roman" w:hAnsi="Times New Roman" w:cs="Times New Roman"/>
          <w:lang w:val="ru-RU"/>
        </w:rPr>
        <w:t xml:space="preserve">), изложенным в Правилах закупок Всемирного банка для заемщиков </w:t>
      </w:r>
      <w:r w:rsidRPr="00BA77BE">
        <w:rPr>
          <w:rFonts w:ascii="Times New Roman" w:hAnsi="Times New Roman" w:cs="Times New Roman"/>
        </w:rPr>
        <w:t>IPF</w:t>
      </w:r>
      <w:r w:rsidRPr="00BA77BE">
        <w:rPr>
          <w:rFonts w:ascii="Times New Roman" w:hAnsi="Times New Roman" w:cs="Times New Roman"/>
          <w:lang w:val="ru-RU"/>
        </w:rPr>
        <w:t xml:space="preserve"> (ноябрь 2020 г., пересмотрено в сентябре 2025 г.).</w:t>
      </w:r>
    </w:p>
    <w:p w14:paraId="61E7E04E" w14:textId="3A1215B4"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 xml:space="preserve">Заинтересованные Консультанты могут получить дополнительную информацию и подробный документ </w:t>
      </w:r>
      <w:r w:rsidR="001F3492">
        <w:rPr>
          <w:rFonts w:ascii="Times New Roman" w:hAnsi="Times New Roman" w:cs="Times New Roman"/>
          <w:lang w:val="ru-RU"/>
        </w:rPr>
        <w:t>ЗВЗ</w:t>
      </w:r>
      <w:r w:rsidRPr="00BA77BE">
        <w:rPr>
          <w:rFonts w:ascii="Times New Roman" w:hAnsi="Times New Roman" w:cs="Times New Roman"/>
          <w:lang w:val="ru-RU"/>
        </w:rPr>
        <w:t xml:space="preserve"> по указанному ниже адресу в рабочее время с 09:00 до 17:00 (ташкентское время).</w:t>
      </w:r>
    </w:p>
    <w:p w14:paraId="179504A1"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 xml:space="preserve">Выражения заинтересованности должны быть представлены в письменной форме (лично, по почте или по электронной почте) не позднее </w:t>
      </w:r>
      <w:r w:rsidRPr="00BA77BE">
        <w:rPr>
          <w:rFonts w:ascii="Times New Roman" w:hAnsi="Times New Roman" w:cs="Times New Roman"/>
          <w:b/>
          <w:bCs/>
          <w:lang w:val="ru-RU"/>
        </w:rPr>
        <w:t>25 мая 2026 года, 11:00 (ташкентское время)</w:t>
      </w:r>
      <w:r w:rsidRPr="00BA77BE">
        <w:rPr>
          <w:rFonts w:ascii="Times New Roman" w:hAnsi="Times New Roman" w:cs="Times New Roman"/>
          <w:lang w:val="ru-RU"/>
        </w:rPr>
        <w:t>. Электронная подача допускается.</w:t>
      </w:r>
    </w:p>
    <w:p w14:paraId="4ADF445E" w14:textId="1599D215"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Группа реализации проекта (</w:t>
      </w:r>
      <w:r w:rsidR="006B4EE5">
        <w:rPr>
          <w:rFonts w:ascii="Times New Roman" w:hAnsi="Times New Roman" w:cs="Times New Roman"/>
          <w:b/>
          <w:bCs/>
          <w:lang w:val="ru-RU"/>
        </w:rPr>
        <w:t>ГРП</w:t>
      </w:r>
      <w:r w:rsidRPr="00BA77BE">
        <w:rPr>
          <w:rFonts w:ascii="Times New Roman" w:hAnsi="Times New Roman" w:cs="Times New Roman"/>
          <w:b/>
          <w:bCs/>
          <w:lang w:val="ru-RU"/>
        </w:rPr>
        <w:t>)</w:t>
      </w:r>
    </w:p>
    <w:p w14:paraId="62E8253E" w14:textId="1D6E9AC5" w:rsidR="00BA77BE" w:rsidRPr="00BA77BE" w:rsidRDefault="00BA77BE" w:rsidP="00BA77BE">
      <w:pPr>
        <w:rPr>
          <w:rFonts w:ascii="Times New Roman" w:hAnsi="Times New Roman" w:cs="Times New Roman"/>
          <w:lang w:val="ru-RU"/>
        </w:rPr>
      </w:pPr>
      <w:r w:rsidRPr="00BA77BE">
        <w:rPr>
          <w:rFonts w:ascii="Times New Roman" w:hAnsi="Times New Roman" w:cs="Times New Roman"/>
          <w:lang w:val="ru-RU"/>
        </w:rPr>
        <w:t>Министерство экономики и финансов Республики Узбекистан</w:t>
      </w:r>
      <w:r w:rsidRPr="00BA77BE">
        <w:rPr>
          <w:rFonts w:ascii="Times New Roman" w:hAnsi="Times New Roman" w:cs="Times New Roman"/>
          <w:lang w:val="ru-RU"/>
        </w:rPr>
        <w:br/>
        <w:t xml:space="preserve">Вниманию: г-на Талата Нуриллаева, Директора </w:t>
      </w:r>
      <w:r w:rsidRPr="00BA77BE">
        <w:rPr>
          <w:rFonts w:ascii="Times New Roman" w:hAnsi="Times New Roman" w:cs="Times New Roman"/>
        </w:rPr>
        <w:t>PIU</w:t>
      </w:r>
      <w:r w:rsidRPr="00BA77BE">
        <w:rPr>
          <w:rFonts w:ascii="Times New Roman" w:hAnsi="Times New Roman" w:cs="Times New Roman"/>
          <w:lang w:val="ru-RU"/>
        </w:rPr>
        <w:br/>
        <w:t>Адрес: Республика Узбекистан, 100000, г. Ташкент, ул. Ниёзбек Йули, 1</w:t>
      </w:r>
      <w:r w:rsidRPr="00BA77BE">
        <w:rPr>
          <w:rFonts w:ascii="Times New Roman" w:hAnsi="Times New Roman" w:cs="Times New Roman"/>
          <w:lang w:val="ru-RU"/>
        </w:rPr>
        <w:br/>
        <w:t>Телефон: +998 (77) 971-17-27</w:t>
      </w:r>
      <w:r w:rsidRPr="00BA77BE">
        <w:rPr>
          <w:rFonts w:ascii="Times New Roman" w:hAnsi="Times New Roman" w:cs="Times New Roman"/>
          <w:lang w:val="ru-RU"/>
        </w:rPr>
        <w:br/>
      </w:r>
      <w:r w:rsidRPr="00BA77BE">
        <w:rPr>
          <w:rFonts w:ascii="Times New Roman" w:hAnsi="Times New Roman" w:cs="Times New Roman"/>
        </w:rPr>
        <w:t>E</w:t>
      </w:r>
      <w:r w:rsidRPr="00BA77BE">
        <w:rPr>
          <w:rFonts w:ascii="Times New Roman" w:hAnsi="Times New Roman" w:cs="Times New Roman"/>
          <w:lang w:val="ru-RU"/>
        </w:rPr>
        <w:t>-</w:t>
      </w:r>
      <w:r w:rsidRPr="00BA77BE">
        <w:rPr>
          <w:rFonts w:ascii="Times New Roman" w:hAnsi="Times New Roman" w:cs="Times New Roman"/>
        </w:rPr>
        <w:t>mail</w:t>
      </w:r>
      <w:r w:rsidRPr="00BA77BE">
        <w:rPr>
          <w:rFonts w:ascii="Times New Roman" w:hAnsi="Times New Roman" w:cs="Times New Roman"/>
          <w:lang w:val="ru-RU"/>
        </w:rPr>
        <w:t xml:space="preserve">: </w:t>
      </w:r>
      <w:r w:rsidRPr="00BA77BE">
        <w:rPr>
          <w:rFonts w:ascii="Times New Roman" w:hAnsi="Times New Roman" w:cs="Times New Roman"/>
        </w:rPr>
        <w:t>procurement</w:t>
      </w:r>
      <w:r w:rsidRPr="00BA77BE">
        <w:rPr>
          <w:rFonts w:ascii="Times New Roman" w:hAnsi="Times New Roman" w:cs="Times New Roman"/>
          <w:lang w:val="ru-RU"/>
        </w:rPr>
        <w:t>@</w:t>
      </w:r>
      <w:proofErr w:type="spellStart"/>
      <w:r w:rsidRPr="00BA77BE">
        <w:rPr>
          <w:rFonts w:ascii="Times New Roman" w:hAnsi="Times New Roman" w:cs="Times New Roman"/>
        </w:rPr>
        <w:t>cebu</w:t>
      </w:r>
      <w:proofErr w:type="spellEnd"/>
      <w:r w:rsidRPr="00BA77BE">
        <w:rPr>
          <w:rFonts w:ascii="Times New Roman" w:hAnsi="Times New Roman" w:cs="Times New Roman"/>
          <w:lang w:val="ru-RU"/>
        </w:rPr>
        <w:t>.</w:t>
      </w:r>
      <w:proofErr w:type="spellStart"/>
      <w:r w:rsidRPr="00BA77BE">
        <w:rPr>
          <w:rFonts w:ascii="Times New Roman" w:hAnsi="Times New Roman" w:cs="Times New Roman"/>
        </w:rPr>
        <w:t>uz</w:t>
      </w:r>
      <w:proofErr w:type="spellEnd"/>
      <w:r w:rsidRPr="00BA77BE">
        <w:rPr>
          <w:rFonts w:ascii="Times New Roman" w:hAnsi="Times New Roman" w:cs="Times New Roman"/>
          <w:lang w:val="ru-RU"/>
        </w:rPr>
        <w:br/>
        <w:t xml:space="preserve">Веб-сайт: </w:t>
      </w:r>
      <w:r>
        <w:fldChar w:fldCharType="begin"/>
      </w:r>
      <w:r>
        <w:instrText>HYPERLINK</w:instrText>
      </w:r>
      <w:r w:rsidRPr="00D119E7">
        <w:rPr>
          <w:lang w:val="ru-RU"/>
        </w:rPr>
        <w:instrText xml:space="preserve"> "</w:instrText>
      </w:r>
      <w:r>
        <w:instrText>http</w:instrText>
      </w:r>
      <w:r w:rsidRPr="00D119E7">
        <w:rPr>
          <w:lang w:val="ru-RU"/>
        </w:rPr>
        <w:instrText>://</w:instrText>
      </w:r>
      <w:r>
        <w:instrText>www</w:instrText>
      </w:r>
      <w:r w:rsidRPr="00D119E7">
        <w:rPr>
          <w:lang w:val="ru-RU"/>
        </w:rPr>
        <w:instrText>.</w:instrText>
      </w:r>
      <w:r>
        <w:instrText>cebu</w:instrText>
      </w:r>
      <w:r w:rsidRPr="00D119E7">
        <w:rPr>
          <w:lang w:val="ru-RU"/>
        </w:rPr>
        <w:instrText>.</w:instrText>
      </w:r>
      <w:r>
        <w:instrText>uz</w:instrText>
      </w:r>
      <w:r w:rsidRPr="00D119E7">
        <w:rPr>
          <w:lang w:val="ru-RU"/>
        </w:rPr>
        <w:instrText>" \</w:instrText>
      </w:r>
      <w:r>
        <w:instrText>t</w:instrText>
      </w:r>
      <w:r w:rsidRPr="00D119E7">
        <w:rPr>
          <w:lang w:val="ru-RU"/>
        </w:rPr>
        <w:instrText xml:space="preserve"> "_</w:instrText>
      </w:r>
      <w:r>
        <w:instrText>new</w:instrText>
      </w:r>
      <w:r w:rsidRPr="00D119E7">
        <w:rPr>
          <w:lang w:val="ru-RU"/>
        </w:rPr>
        <w:instrText>"</w:instrText>
      </w:r>
      <w:r>
        <w:fldChar w:fldCharType="separate"/>
      </w:r>
      <w:r w:rsidRPr="00BA77BE">
        <w:rPr>
          <w:rStyle w:val="Hyperlink"/>
          <w:rFonts w:ascii="Times New Roman" w:hAnsi="Times New Roman" w:cs="Times New Roman"/>
        </w:rPr>
        <w:t>www</w:t>
      </w:r>
      <w:r w:rsidRPr="00BA77BE">
        <w:rPr>
          <w:rStyle w:val="Hyperlink"/>
          <w:rFonts w:ascii="Times New Roman" w:hAnsi="Times New Roman" w:cs="Times New Roman"/>
          <w:lang w:val="ru-RU"/>
        </w:rPr>
        <w:t>.</w:t>
      </w:r>
      <w:proofErr w:type="spellStart"/>
      <w:r w:rsidRPr="00BA77BE">
        <w:rPr>
          <w:rStyle w:val="Hyperlink"/>
          <w:rFonts w:ascii="Times New Roman" w:hAnsi="Times New Roman" w:cs="Times New Roman"/>
        </w:rPr>
        <w:t>cebu</w:t>
      </w:r>
      <w:proofErr w:type="spellEnd"/>
      <w:r w:rsidRPr="00BA77BE">
        <w:rPr>
          <w:rStyle w:val="Hyperlink"/>
          <w:rFonts w:ascii="Times New Roman" w:hAnsi="Times New Roman" w:cs="Times New Roman"/>
          <w:lang w:val="ru-RU"/>
        </w:rPr>
        <w:t>.</w:t>
      </w:r>
      <w:proofErr w:type="spellStart"/>
      <w:r w:rsidRPr="00BA77BE">
        <w:rPr>
          <w:rStyle w:val="Hyperlink"/>
          <w:rFonts w:ascii="Times New Roman" w:hAnsi="Times New Roman" w:cs="Times New Roman"/>
        </w:rPr>
        <w:t>uz</w:t>
      </w:r>
      <w:proofErr w:type="spellEnd"/>
      <w:r>
        <w:fldChar w:fldCharType="end"/>
      </w:r>
    </w:p>
    <w:sectPr w:rsidR="00BA77BE" w:rsidRPr="00BA77B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BE"/>
    <w:rsid w:val="001F3492"/>
    <w:rsid w:val="004A1410"/>
    <w:rsid w:val="00537E0A"/>
    <w:rsid w:val="006B4EE5"/>
    <w:rsid w:val="007F4E74"/>
    <w:rsid w:val="008213C2"/>
    <w:rsid w:val="00882006"/>
    <w:rsid w:val="00B66D11"/>
    <w:rsid w:val="00BA77BE"/>
    <w:rsid w:val="00D119E7"/>
    <w:rsid w:val="00FD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B1D9"/>
  <w15:chartTrackingRefBased/>
  <w15:docId w15:val="{2D618CB5-BB16-44C2-972B-14F04F38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7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7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7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7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7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7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7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7BE"/>
    <w:rPr>
      <w:rFonts w:eastAsiaTheme="majorEastAsia" w:cstheme="majorBidi"/>
      <w:color w:val="272727" w:themeColor="text1" w:themeTint="D8"/>
    </w:rPr>
  </w:style>
  <w:style w:type="paragraph" w:styleId="Title">
    <w:name w:val="Title"/>
    <w:basedOn w:val="Normal"/>
    <w:next w:val="Normal"/>
    <w:link w:val="TitleChar"/>
    <w:uiPriority w:val="10"/>
    <w:qFormat/>
    <w:rsid w:val="00BA7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7BE"/>
    <w:pPr>
      <w:spacing w:before="160"/>
      <w:jc w:val="center"/>
    </w:pPr>
    <w:rPr>
      <w:i/>
      <w:iCs/>
      <w:color w:val="404040" w:themeColor="text1" w:themeTint="BF"/>
    </w:rPr>
  </w:style>
  <w:style w:type="character" w:customStyle="1" w:styleId="QuoteChar">
    <w:name w:val="Quote Char"/>
    <w:basedOn w:val="DefaultParagraphFont"/>
    <w:link w:val="Quote"/>
    <w:uiPriority w:val="29"/>
    <w:rsid w:val="00BA77BE"/>
    <w:rPr>
      <w:i/>
      <w:iCs/>
      <w:color w:val="404040" w:themeColor="text1" w:themeTint="BF"/>
    </w:rPr>
  </w:style>
  <w:style w:type="paragraph" w:styleId="ListParagraph">
    <w:name w:val="List Paragraph"/>
    <w:basedOn w:val="Normal"/>
    <w:uiPriority w:val="34"/>
    <w:qFormat/>
    <w:rsid w:val="00BA77BE"/>
    <w:pPr>
      <w:ind w:left="720"/>
      <w:contextualSpacing/>
    </w:pPr>
  </w:style>
  <w:style w:type="character" w:styleId="IntenseEmphasis">
    <w:name w:val="Intense Emphasis"/>
    <w:basedOn w:val="DefaultParagraphFont"/>
    <w:uiPriority w:val="21"/>
    <w:qFormat/>
    <w:rsid w:val="00BA77BE"/>
    <w:rPr>
      <w:i/>
      <w:iCs/>
      <w:color w:val="2F5496" w:themeColor="accent1" w:themeShade="BF"/>
    </w:rPr>
  </w:style>
  <w:style w:type="paragraph" w:styleId="IntenseQuote">
    <w:name w:val="Intense Quote"/>
    <w:basedOn w:val="Normal"/>
    <w:next w:val="Normal"/>
    <w:link w:val="IntenseQuoteChar"/>
    <w:uiPriority w:val="30"/>
    <w:qFormat/>
    <w:rsid w:val="00BA7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7BE"/>
    <w:rPr>
      <w:i/>
      <w:iCs/>
      <w:color w:val="2F5496" w:themeColor="accent1" w:themeShade="BF"/>
    </w:rPr>
  </w:style>
  <w:style w:type="character" w:styleId="IntenseReference">
    <w:name w:val="Intense Reference"/>
    <w:basedOn w:val="DefaultParagraphFont"/>
    <w:uiPriority w:val="32"/>
    <w:qFormat/>
    <w:rsid w:val="00BA77BE"/>
    <w:rPr>
      <w:b/>
      <w:bCs/>
      <w:smallCaps/>
      <w:color w:val="2F5496" w:themeColor="accent1" w:themeShade="BF"/>
      <w:spacing w:val="5"/>
    </w:rPr>
  </w:style>
  <w:style w:type="character" w:styleId="Hyperlink">
    <w:name w:val="Hyperlink"/>
    <w:basedOn w:val="DefaultParagraphFont"/>
    <w:uiPriority w:val="99"/>
    <w:unhideWhenUsed/>
    <w:rsid w:val="00BA77BE"/>
    <w:rPr>
      <w:color w:val="0563C1" w:themeColor="hyperlink"/>
      <w:u w:val="single"/>
    </w:rPr>
  </w:style>
  <w:style w:type="character" w:styleId="UnresolvedMention">
    <w:name w:val="Unresolved Mention"/>
    <w:basedOn w:val="DefaultParagraphFont"/>
    <w:uiPriority w:val="99"/>
    <w:semiHidden/>
    <w:unhideWhenUsed/>
    <w:rsid w:val="00BA77BE"/>
    <w:rPr>
      <w:color w:val="605E5C"/>
      <w:shd w:val="clear" w:color="auto" w:fill="E1DFDD"/>
    </w:rPr>
  </w:style>
  <w:style w:type="table" w:styleId="TableGrid">
    <w:name w:val="Table Grid"/>
    <w:basedOn w:val="TableNormal"/>
    <w:uiPriority w:val="39"/>
    <w:rsid w:val="00BA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4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bu.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Elbek KURBONOV</dc:creator>
  <cp:keywords/>
  <dc:description/>
  <cp:lastModifiedBy>Elbek KURBONOV</cp:lastModifiedBy>
  <cp:revision>5</cp:revision>
  <dcterms:created xsi:type="dcterms:W3CDTF">2026-05-09T11:28:00Z</dcterms:created>
  <dcterms:modified xsi:type="dcterms:W3CDTF">2026-05-12T04:42:00Z</dcterms:modified>
</cp:coreProperties>
</file>